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2644"/>
        <w:gridCol w:w="1543"/>
        <w:gridCol w:w="1496"/>
        <w:gridCol w:w="2842"/>
      </w:tblGrid>
      <w:tr w:rsidR="00A1144E" w14:paraId="6C355398" w14:textId="4A8981A9" w:rsidTr="0074119A">
        <w:trPr>
          <w:trHeight w:val="440"/>
        </w:trPr>
        <w:tc>
          <w:tcPr>
            <w:tcW w:w="7028" w:type="dxa"/>
            <w:gridSpan w:val="4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7411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1A748CB3">
                      <wp:simplePos x="0" y="0"/>
                      <wp:positionH relativeFrom="margin">
                        <wp:posOffset>2720975</wp:posOffset>
                      </wp:positionH>
                      <wp:positionV relativeFrom="paragraph">
                        <wp:posOffset>-718820</wp:posOffset>
                      </wp:positionV>
                      <wp:extent cx="1568450" cy="5334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B9896" w14:textId="39159F9C" w:rsidR="00660724" w:rsidRPr="004C4A03" w:rsidRDefault="00660724" w:rsidP="005561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4A03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Evenity</w:t>
                                  </w:r>
                                </w:p>
                                <w:p w14:paraId="74949D4E" w14:textId="4379DEE6" w:rsidR="00BC3CBE" w:rsidRPr="004C4A03" w:rsidRDefault="00660724" w:rsidP="006607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4A03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(romosozumab-aqqg)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4.25pt;margin-top:-56.6pt;width:123.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" filled="f" stroked="f">
                      <v:textbox>
                        <w:txbxContent>
                          <w:p w14:paraId="20AB9896" w14:textId="39159F9C" w:rsidR="00660724" w:rsidRPr="004C4A03" w:rsidRDefault="00660724" w:rsidP="005561D6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A03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Evenity</w:t>
                            </w:r>
                          </w:p>
                          <w:p w14:paraId="74949D4E" w14:textId="4379DEE6" w:rsidR="00BC3CBE" w:rsidRPr="004C4A03" w:rsidRDefault="00660724" w:rsidP="0066072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A03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(romosozumab-aqqg)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7411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74119A">
        <w:trPr>
          <w:trHeight w:val="444"/>
        </w:trPr>
        <w:tc>
          <w:tcPr>
            <w:tcW w:w="11366" w:type="dxa"/>
            <w:gridSpan w:val="6"/>
            <w:shd w:val="clear" w:color="auto" w:fill="E7E6E6" w:themeFill="background2"/>
            <w:vAlign w:val="center"/>
          </w:tcPr>
          <w:p w14:paraId="32D49F8E" w14:textId="18D8086D" w:rsidR="00E91F83" w:rsidRPr="00C35D7F" w:rsidRDefault="00E91F83" w:rsidP="0074119A">
            <w:pPr>
              <w:jc w:val="center"/>
              <w:rPr>
                <w:sz w:val="20"/>
                <w:szCs w:val="20"/>
              </w:rPr>
            </w:pPr>
            <w:bookmarkStart w:id="0" w:name="_Hlk119082310"/>
            <w:r w:rsidRPr="00C35D7F">
              <w:rPr>
                <w:sz w:val="20"/>
                <w:szCs w:val="20"/>
              </w:rPr>
              <w:t>**check appropriate box**</w:t>
            </w:r>
          </w:p>
          <w:p w14:paraId="460A3C21" w14:textId="2BC7AAAC" w:rsidR="00F0652E" w:rsidRPr="00F0652E" w:rsidRDefault="00F0652E" w:rsidP="0074119A">
            <w:pPr>
              <w:jc w:val="center"/>
              <w:rPr>
                <w:b/>
                <w:bCs/>
                <w:sz w:val="28"/>
                <w:szCs w:val="28"/>
              </w:rPr>
            </w:pPr>
            <w:r w:rsidRPr="00C35D7F">
              <w:rPr>
                <w:b/>
                <w:bCs/>
                <w:sz w:val="20"/>
                <w:szCs w:val="20"/>
              </w:rPr>
              <w:t xml:space="preserve">**All orders with </w:t>
            </w:r>
            <w:r w:rsidRPr="00C35D7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☒</w:t>
            </w:r>
            <w:r w:rsidRPr="00C35D7F">
              <w:rPr>
                <w:b/>
                <w:bCs/>
                <w:sz w:val="20"/>
                <w:szCs w:val="20"/>
              </w:rPr>
              <w:t xml:space="preserve"> will be placed unless otherwise noted**</w:t>
            </w:r>
          </w:p>
        </w:tc>
      </w:tr>
      <w:tr w:rsidR="00163568" w14:paraId="7757B155" w14:textId="77777777" w:rsidTr="00521289">
        <w:trPr>
          <w:trHeight w:val="507"/>
        </w:trPr>
        <w:tc>
          <w:tcPr>
            <w:tcW w:w="11366" w:type="dxa"/>
            <w:gridSpan w:val="6"/>
            <w:shd w:val="clear" w:color="auto" w:fill="FFFFFF" w:themeFill="background1"/>
          </w:tcPr>
          <w:p w14:paraId="6DC278CF" w14:textId="7FE6C95D" w:rsidR="00163568" w:rsidRPr="00C35D7F" w:rsidRDefault="009F71D6" w:rsidP="0074119A">
            <w:pPr>
              <w:jc w:val="center"/>
              <w:rPr>
                <w:b/>
                <w:bCs/>
                <w:sz w:val="24"/>
                <w:szCs w:val="24"/>
              </w:rPr>
            </w:pPr>
            <w:r w:rsidRPr="00C35D7F">
              <w:rPr>
                <w:b/>
                <w:bCs/>
                <w:sz w:val="24"/>
                <w:szCs w:val="24"/>
              </w:rPr>
              <w:t>Required lab</w:t>
            </w:r>
            <w:r w:rsidR="00C77B52" w:rsidRPr="00C35D7F">
              <w:rPr>
                <w:b/>
                <w:bCs/>
                <w:sz w:val="24"/>
                <w:szCs w:val="24"/>
              </w:rPr>
              <w:t xml:space="preserve"> results and</w:t>
            </w:r>
            <w:r w:rsidR="00F8657A" w:rsidRPr="00C35D7F">
              <w:rPr>
                <w:b/>
                <w:bCs/>
                <w:sz w:val="24"/>
                <w:szCs w:val="24"/>
              </w:rPr>
              <w:t>/</w:t>
            </w:r>
            <w:r w:rsidR="00C77B52" w:rsidRPr="00C35D7F">
              <w:rPr>
                <w:b/>
                <w:bCs/>
                <w:sz w:val="24"/>
                <w:szCs w:val="24"/>
              </w:rPr>
              <w:t>or tests</w:t>
            </w:r>
            <w:r w:rsidRPr="00C35D7F">
              <w:rPr>
                <w:b/>
                <w:bCs/>
                <w:sz w:val="24"/>
                <w:szCs w:val="24"/>
              </w:rPr>
              <w:t xml:space="preserve"> prior to scheduling</w:t>
            </w:r>
            <w:r w:rsidR="00C77B52" w:rsidRPr="00C35D7F">
              <w:rPr>
                <w:b/>
                <w:bCs/>
                <w:sz w:val="24"/>
                <w:szCs w:val="24"/>
              </w:rPr>
              <w:t>:</w:t>
            </w:r>
          </w:p>
          <w:p w14:paraId="674258DB" w14:textId="5FF666EE" w:rsidR="0069782B" w:rsidRPr="00A4447C" w:rsidRDefault="00660724" w:rsidP="0074119A">
            <w:pPr>
              <w:jc w:val="center"/>
            </w:pPr>
            <w:r w:rsidRPr="00C35D7F">
              <w:t>A calcium level must be completed within 3 months of the first injection and repeated prior to the 2nd injection. Creatinine within 3 months of each treatment</w:t>
            </w:r>
          </w:p>
        </w:tc>
      </w:tr>
      <w:tr w:rsidR="00152174" w14:paraId="6FF372CE" w14:textId="542455E1" w:rsidTr="00152174">
        <w:trPr>
          <w:trHeight w:val="425"/>
        </w:trPr>
        <w:tc>
          <w:tcPr>
            <w:tcW w:w="5485" w:type="dxa"/>
            <w:gridSpan w:val="3"/>
            <w:shd w:val="clear" w:color="auto" w:fill="FFFFFF" w:themeFill="background1"/>
          </w:tcPr>
          <w:p w14:paraId="4852390D" w14:textId="77777777" w:rsidR="00152174" w:rsidRPr="00D16C04" w:rsidRDefault="0015217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1" w:type="dxa"/>
            <w:gridSpan w:val="3"/>
            <w:shd w:val="clear" w:color="auto" w:fill="FFFFFF" w:themeFill="background1"/>
          </w:tcPr>
          <w:p w14:paraId="10FF835D" w14:textId="28338E0F" w:rsidR="00152174" w:rsidRPr="00D16C04" w:rsidRDefault="00152174" w:rsidP="009D4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</w:tr>
      <w:tr w:rsidR="00A1144E" w14:paraId="0D06D3F5" w14:textId="77777777" w:rsidTr="007C0E73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2"/>
            <w:shd w:val="clear" w:color="auto" w:fill="FFFFFF" w:themeFill="background1"/>
          </w:tcPr>
          <w:p w14:paraId="7A37DED3" w14:textId="61A5E25E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3"/>
            <w:shd w:val="clear" w:color="auto" w:fill="FFFFFF" w:themeFill="background1"/>
          </w:tcPr>
          <w:p w14:paraId="38ED9200" w14:textId="05BC4976" w:rsidR="00D16C04" w:rsidRPr="00D16C04" w:rsidRDefault="00676127" w:rsidP="0074119A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4C4A03" w14:paraId="438915A0" w14:textId="7EC1D936" w:rsidTr="00F21EE2">
        <w:trPr>
          <w:trHeight w:val="334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6DB6DA89" w14:textId="6690D6F6" w:rsidR="004C4A03" w:rsidRPr="001451E3" w:rsidRDefault="004C4A03" w:rsidP="0074119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</w:tr>
      <w:tr w:rsidR="004C4A03" w14:paraId="248889E2" w14:textId="5F128B59" w:rsidTr="004C4A03">
        <w:trPr>
          <w:trHeight w:val="527"/>
        </w:trPr>
        <w:tc>
          <w:tcPr>
            <w:tcW w:w="11366" w:type="dxa"/>
            <w:gridSpan w:val="6"/>
            <w:tcBorders>
              <w:bottom w:val="dotted" w:sz="4" w:space="0" w:color="auto"/>
            </w:tcBorders>
            <w:vAlign w:val="center"/>
          </w:tcPr>
          <w:p w14:paraId="6578BADC" w14:textId="38801DD6" w:rsidR="004C4A03" w:rsidRPr="004C4A03" w:rsidRDefault="004C4A03" w:rsidP="004C4A0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43695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4C4A03">
              <w:rPr>
                <w:rFonts w:cstheme="minorHAnsi"/>
                <w:sz w:val="24"/>
                <w:szCs w:val="24"/>
              </w:rPr>
              <w:t xml:space="preserve"> </w:t>
            </w:r>
            <w:r w:rsidRPr="004C4A03">
              <w:rPr>
                <w:rFonts w:cstheme="minorHAnsi"/>
                <w:b/>
                <w:bCs/>
                <w:sz w:val="24"/>
                <w:szCs w:val="24"/>
              </w:rPr>
              <w:t>Evenity (romosozumab-aqqg)</w:t>
            </w:r>
            <w:r w:rsidRPr="004C4A03">
              <w:rPr>
                <w:rFonts w:cstheme="minorHAnsi"/>
                <w:sz w:val="24"/>
                <w:szCs w:val="24"/>
              </w:rPr>
              <w:t xml:space="preserve"> </w:t>
            </w:r>
            <w:r w:rsidRPr="004C4A03">
              <w:rPr>
                <w:rFonts w:cstheme="minorHAnsi"/>
                <w:sz w:val="24"/>
                <w:szCs w:val="24"/>
              </w:rPr>
              <w:t xml:space="preserve">210mg SQ every 4 weeks x 12 doses. </w:t>
            </w:r>
          </w:p>
        </w:tc>
      </w:tr>
      <w:tr w:rsidR="004C4A03" w:rsidRPr="00357CF6" w14:paraId="6F443D02" w14:textId="2CD8ECEE" w:rsidTr="004C4A03">
        <w:trPr>
          <w:trHeight w:val="1299"/>
        </w:trPr>
        <w:tc>
          <w:tcPr>
            <w:tcW w:w="1136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3FA2099A" w14:textId="4FC27DFF" w:rsidR="004C4A03" w:rsidRPr="00357CF6" w:rsidRDefault="004C4A03" w:rsidP="004C4A03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2B2BEE0" w14:textId="6CDEEFCA" w:rsidR="004C4A03" w:rsidRPr="004C4A03" w:rsidRDefault="004C4A03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u w:val="single"/>
              </w:rPr>
            </w:pPr>
            <w:r w:rsidRPr="004C4A03">
              <w:rPr>
                <w:b/>
                <w:bCs/>
                <w:u w:val="single"/>
              </w:rPr>
              <w:t>PRN EMERGENCY MEDS:</w:t>
            </w:r>
          </w:p>
          <w:p w14:paraId="66670CF1" w14:textId="1E3D0252" w:rsidR="004C4A03" w:rsidRPr="004C4A03" w:rsidRDefault="004C4A03" w:rsidP="0074119A">
            <w:pPr>
              <w:spacing w:line="276" w:lineRule="auto"/>
            </w:pPr>
            <w:sdt>
              <w:sdt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C4A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C4A03">
              <w:t xml:space="preserve"> Per Facility protocol</w:t>
            </w:r>
          </w:p>
          <w:p w14:paraId="19063CDB" w14:textId="4B8BDDA2" w:rsidR="004C4A03" w:rsidRPr="004C4A03" w:rsidRDefault="004C4A03" w:rsidP="004C4A03">
            <w:pPr>
              <w:spacing w:line="276" w:lineRule="auto"/>
            </w:pPr>
            <w:sdt>
              <w:sdt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A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C4A03">
              <w:t xml:space="preserve"> Provider requested Emergency Medica</w:t>
            </w:r>
            <w:r>
              <w:t>tion: _______________________________________________________________</w:t>
            </w:r>
          </w:p>
        </w:tc>
      </w:tr>
      <w:tr w:rsidR="00163568" w:rsidRPr="00357CF6" w14:paraId="1CB2783C" w14:textId="77777777" w:rsidTr="0074119A">
        <w:trPr>
          <w:trHeight w:val="264"/>
        </w:trPr>
        <w:tc>
          <w:tcPr>
            <w:tcW w:w="11366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146D56" w:rsidRPr="00357CF6" w:rsidRDefault="0074119A" w:rsidP="0074119A">
            <w:pPr>
              <w:rPr>
                <w:b/>
                <w:bCs/>
                <w:sz w:val="20"/>
                <w:szCs w:val="20"/>
              </w:rPr>
            </w:pPr>
            <w:r w:rsidRPr="00152174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74119A" w14:paraId="0533BEDF" w14:textId="77777777" w:rsidTr="0074119A">
        <w:trPr>
          <w:trHeight w:val="692"/>
        </w:trPr>
        <w:tc>
          <w:tcPr>
            <w:tcW w:w="1136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928968" w14:textId="0A988617" w:rsidR="00660724" w:rsidRDefault="00C35D7F" w:rsidP="00660724">
            <w:pPr>
              <w:tabs>
                <w:tab w:val="left" w:pos="1368"/>
              </w:tabs>
            </w:pPr>
            <w:sdt>
              <w:sdtPr>
                <w:rPr>
                  <w:rFonts w:ascii="MS Gothic" w:eastAsia="MS Gothic" w:hAnsi="MS Gothic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724" w:rsidRPr="004C4A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19A" w:rsidRPr="004C4A03">
              <w:t xml:space="preserve"> </w:t>
            </w:r>
            <w:r w:rsidR="0074119A" w:rsidRPr="004C4A03">
              <w:rPr>
                <w:b/>
                <w:bCs/>
              </w:rPr>
              <w:t>Labs drawn prior to scheduling infusion (results provided)</w:t>
            </w:r>
            <w:r w:rsidR="00660724" w:rsidRPr="004C4A03">
              <w:rPr>
                <w:b/>
                <w:bCs/>
              </w:rPr>
              <w:t xml:space="preserve"> - </w:t>
            </w:r>
            <w:r w:rsidR="00660724" w:rsidRPr="004C4A03">
              <w:t xml:space="preserve">A calcium level must be completed within 3 months of the first injection and repeated prior to the 2nd injection. Creatinine within 3 months of each treatment </w:t>
            </w:r>
          </w:p>
          <w:p w14:paraId="185CD7F4" w14:textId="77777777" w:rsidR="004C4A03" w:rsidRPr="004C4A03" w:rsidRDefault="004C4A03" w:rsidP="00660724">
            <w:pPr>
              <w:tabs>
                <w:tab w:val="left" w:pos="1368"/>
              </w:tabs>
              <w:rPr>
                <w:b/>
                <w:bCs/>
              </w:rPr>
            </w:pPr>
          </w:p>
          <w:p w14:paraId="43509367" w14:textId="280A3238" w:rsidR="0074119A" w:rsidRPr="004C4A03" w:rsidRDefault="0074119A" w:rsidP="00660724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4C4A03">
              <w:rPr>
                <w:b/>
                <w:bCs/>
                <w:u w:val="single"/>
              </w:rPr>
              <w:t>Labs to be drawn over treatment course</w:t>
            </w:r>
            <w:r w:rsidR="004C4A03">
              <w:rPr>
                <w:b/>
                <w:bCs/>
                <w:u w:val="single"/>
              </w:rPr>
              <w:t xml:space="preserve"> by facility</w:t>
            </w:r>
            <w:r w:rsidRPr="004C4A03">
              <w:rPr>
                <w:b/>
                <w:bCs/>
                <w:u w:val="single"/>
              </w:rPr>
              <w:t>:</w:t>
            </w:r>
            <w:r w:rsidRPr="004C4A03">
              <w:rPr>
                <w:b/>
                <w:bCs/>
              </w:rPr>
              <w:t xml:space="preserve">     </w:t>
            </w:r>
          </w:p>
        </w:tc>
      </w:tr>
      <w:tr w:rsidR="0074119A" w14:paraId="49827B74" w14:textId="77777777" w:rsidTr="007C0E7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74119A" w:rsidRPr="004C4A03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4C4A03">
              <w:rPr>
                <w:b/>
                <w:bCs/>
              </w:rPr>
              <w:t>LAB</w:t>
            </w: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74119A" w:rsidRPr="004C4A03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4C4A03">
              <w:rPr>
                <w:b/>
                <w:bCs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74119A" w:rsidRPr="004C4A03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4C4A03">
              <w:rPr>
                <w:b/>
                <w:bCs/>
              </w:rPr>
              <w:t>LAB</w:t>
            </w:r>
          </w:p>
        </w:tc>
        <w:tc>
          <w:tcPr>
            <w:tcW w:w="2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74119A" w:rsidRPr="004C4A03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4C4A03">
              <w:rPr>
                <w:b/>
                <w:bCs/>
              </w:rPr>
              <w:t>FREQUENCY</w:t>
            </w:r>
          </w:p>
        </w:tc>
      </w:tr>
      <w:tr w:rsidR="0074119A" w14:paraId="1169917D" w14:textId="77777777" w:rsidTr="007C0E7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50B685B1" w:rsidR="0074119A" w:rsidRPr="004C4A03" w:rsidRDefault="004C4A03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sdt>
              <w:sdtPr>
                <w:id w:val="-169622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1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Calcium</w:t>
            </w: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486A8063" w:rsidR="0074119A" w:rsidRPr="002871C1" w:rsidRDefault="002871C1" w:rsidP="0074119A">
            <w:pPr>
              <w:tabs>
                <w:tab w:val="left" w:pos="1368"/>
              </w:tabs>
              <w:spacing w:line="276" w:lineRule="auto"/>
            </w:pPr>
            <w:r w:rsidRPr="002871C1">
              <w:t xml:space="preserve">Monthly 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3A10B4EF" w:rsidR="0074119A" w:rsidRPr="004C4A03" w:rsidRDefault="004C4A03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sdt>
              <w:sdtPr>
                <w:id w:val="-156386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1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Creatinine </w:t>
            </w:r>
          </w:p>
        </w:tc>
        <w:tc>
          <w:tcPr>
            <w:tcW w:w="2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4A91856C" w:rsidR="0074119A" w:rsidRPr="002871C1" w:rsidRDefault="002871C1" w:rsidP="0074119A">
            <w:pPr>
              <w:tabs>
                <w:tab w:val="left" w:pos="1368"/>
              </w:tabs>
              <w:spacing w:line="276" w:lineRule="auto"/>
            </w:pPr>
            <w:r w:rsidRPr="002871C1">
              <w:t>Every 3 months</w:t>
            </w:r>
          </w:p>
        </w:tc>
      </w:tr>
      <w:tr w:rsidR="0074119A" w14:paraId="3A98C037" w14:textId="77777777" w:rsidTr="007C0E7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74119A" w:rsidRPr="004C4A03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74119A" w:rsidRPr="004C4A03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74119A" w:rsidRPr="004C4A03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74119A" w:rsidRPr="004C4A03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9E4026" w14:paraId="0230AB97" w14:textId="77777777" w:rsidTr="0049088F">
        <w:trPr>
          <w:trHeight w:val="327"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9E4026" w:rsidRPr="00C301A7" w:rsidRDefault="009E4026" w:rsidP="0074119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</w:t>
            </w:r>
            <w:r w:rsidR="0074119A"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/Orders</w:t>
            </w:r>
          </w:p>
        </w:tc>
      </w:tr>
      <w:tr w:rsidR="00163568" w14:paraId="6FB0EE9C" w14:textId="77777777" w:rsidTr="0074119A">
        <w:trPr>
          <w:trHeight w:val="1664"/>
        </w:trPr>
        <w:tc>
          <w:tcPr>
            <w:tcW w:w="11366" w:type="dxa"/>
            <w:gridSpan w:val="6"/>
            <w:tcBorders>
              <w:bottom w:val="single" w:sz="2" w:space="0" w:color="auto"/>
            </w:tcBorders>
          </w:tcPr>
          <w:p w14:paraId="71724671" w14:textId="3EA091BC" w:rsidR="00660724" w:rsidRPr="004C4A03" w:rsidRDefault="00660724" w:rsidP="0066072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C4A03">
              <w:rPr>
                <w:rFonts w:cstheme="minorHAnsi"/>
              </w:rPr>
              <w:t>Calcium level within 3 months prior to the 1</w:t>
            </w:r>
            <w:r w:rsidRPr="004C4A03">
              <w:rPr>
                <w:rFonts w:cstheme="minorHAnsi"/>
                <w:vertAlign w:val="superscript"/>
              </w:rPr>
              <w:t>st</w:t>
            </w:r>
            <w:r w:rsidRPr="004C4A03">
              <w:rPr>
                <w:rFonts w:cstheme="minorHAnsi"/>
              </w:rPr>
              <w:t xml:space="preserve"> injection and 1 week prior to the 2</w:t>
            </w:r>
            <w:r w:rsidRPr="004C4A03">
              <w:rPr>
                <w:rFonts w:cstheme="minorHAnsi"/>
                <w:vertAlign w:val="superscript"/>
              </w:rPr>
              <w:t>nd</w:t>
            </w:r>
            <w:r w:rsidRPr="004C4A03">
              <w:rPr>
                <w:rFonts w:cstheme="minorHAnsi"/>
              </w:rPr>
              <w:t xml:space="preserve"> injection.  If the level is low, check with the ordering provider prior to administering Evenity. </w:t>
            </w:r>
          </w:p>
          <w:p w14:paraId="0CE665AF" w14:textId="2F0B242E" w:rsidR="00660724" w:rsidRPr="004C4A03" w:rsidRDefault="00660724" w:rsidP="0066072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C4A03">
              <w:rPr>
                <w:rFonts w:cstheme="minorHAnsi"/>
              </w:rPr>
              <w:t xml:space="preserve">Confirm patient has not had a stroke or cardiac event in the past year or during treatment with Evenity. </w:t>
            </w:r>
          </w:p>
          <w:p w14:paraId="5213DEB3" w14:textId="3AF9F1C0" w:rsidR="00660724" w:rsidRPr="004C4A03" w:rsidRDefault="00660724" w:rsidP="0066072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C4A03">
              <w:rPr>
                <w:rFonts w:cstheme="minorHAnsi"/>
              </w:rPr>
              <w:t>Confirm root canals, implants, or invasive dental work recently.</w:t>
            </w:r>
          </w:p>
          <w:p w14:paraId="58648FA6" w14:textId="1A23AE4D" w:rsidR="00660724" w:rsidRPr="004C4A03" w:rsidRDefault="00660724" w:rsidP="0066072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C4A03">
              <w:rPr>
                <w:rFonts w:cstheme="minorHAnsi"/>
              </w:rPr>
              <w:t>Notify provider if Creatinine Clearance less than 30mL/min</w:t>
            </w:r>
          </w:p>
          <w:p w14:paraId="43131D94" w14:textId="2EBF8365" w:rsidR="00660724" w:rsidRPr="004C4A03" w:rsidRDefault="00660724" w:rsidP="00660724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4C4A0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Obtain vital signs pre-injection and post-injection. </w:t>
            </w:r>
            <w:r w:rsidRPr="004C4A0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F629134" w14:textId="77777777" w:rsidR="00660724" w:rsidRPr="004C4A03" w:rsidRDefault="00660724" w:rsidP="00660724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C4A03">
              <w:rPr>
                <w:rFonts w:asciiTheme="minorHAnsi" w:hAnsiTheme="minorHAnsi" w:cstheme="minorHAnsi"/>
                <w:sz w:val="22"/>
                <w:szCs w:val="22"/>
              </w:rPr>
              <w:t>Monitor for signs of reaction for 30 mins after completion of 1</w:t>
            </w:r>
            <w:r w:rsidRPr="004C4A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4C4A03">
              <w:rPr>
                <w:rFonts w:asciiTheme="minorHAnsi" w:hAnsiTheme="minorHAnsi" w:cstheme="minorHAnsi"/>
                <w:sz w:val="22"/>
                <w:szCs w:val="22"/>
              </w:rPr>
              <w:t xml:space="preserve"> injection and subsequent injections PRN if previous signs of reaction observed.</w:t>
            </w:r>
          </w:p>
          <w:p w14:paraId="3A15C199" w14:textId="25882D5F" w:rsidR="0074119A" w:rsidRPr="004C4A03" w:rsidRDefault="0074119A" w:rsidP="0066072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 xml:space="preserve">Provider printed </w:t>
                    </w:r>
                    <w:proofErr w:type="gramStart"/>
                    <w:r w:rsidRPr="00B539E8">
                      <w:rPr>
                        <w:sz w:val="20"/>
                        <w:szCs w:val="20"/>
                      </w:rPr>
                      <w:t>name:_</w:t>
                    </w:r>
                    <w:proofErr w:type="gramEnd"/>
                    <w:r w:rsidRPr="00B539E8">
                      <w:rPr>
                        <w:sz w:val="20"/>
                        <w:szCs w:val="20"/>
                      </w:rPr>
                      <w:t>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4C7DBE30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E33"/>
    <w:multiLevelType w:val="hybridMultilevel"/>
    <w:tmpl w:val="579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011"/>
    <w:multiLevelType w:val="hybridMultilevel"/>
    <w:tmpl w:val="292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6"/>
  </w:num>
  <w:num w:numId="3" w16cid:durableId="1710762718">
    <w:abstractNumId w:val="12"/>
  </w:num>
  <w:num w:numId="4" w16cid:durableId="423841284">
    <w:abstractNumId w:val="7"/>
  </w:num>
  <w:num w:numId="5" w16cid:durableId="1899243253">
    <w:abstractNumId w:val="4"/>
  </w:num>
  <w:num w:numId="6" w16cid:durableId="63720024">
    <w:abstractNumId w:val="11"/>
  </w:num>
  <w:num w:numId="7" w16cid:durableId="753167693">
    <w:abstractNumId w:val="13"/>
  </w:num>
  <w:num w:numId="8" w16cid:durableId="2071077735">
    <w:abstractNumId w:val="8"/>
  </w:num>
  <w:num w:numId="9" w16cid:durableId="1038435926">
    <w:abstractNumId w:val="0"/>
  </w:num>
  <w:num w:numId="10" w16cid:durableId="517158783">
    <w:abstractNumId w:val="3"/>
  </w:num>
  <w:num w:numId="11" w16cid:durableId="1022320097">
    <w:abstractNumId w:val="5"/>
  </w:num>
  <w:num w:numId="12" w16cid:durableId="669795788">
    <w:abstractNumId w:val="2"/>
  </w:num>
  <w:num w:numId="13" w16cid:durableId="161360273">
    <w:abstractNumId w:val="9"/>
  </w:num>
  <w:num w:numId="14" w16cid:durableId="1747873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217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871C1"/>
    <w:rsid w:val="0029601C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C4A03"/>
    <w:rsid w:val="004D29D4"/>
    <w:rsid w:val="004E63A2"/>
    <w:rsid w:val="004F3180"/>
    <w:rsid w:val="004F3FD7"/>
    <w:rsid w:val="00521289"/>
    <w:rsid w:val="00536351"/>
    <w:rsid w:val="005401CF"/>
    <w:rsid w:val="005561D6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0724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D0228"/>
    <w:rsid w:val="007E3304"/>
    <w:rsid w:val="007E6986"/>
    <w:rsid w:val="00802DB3"/>
    <w:rsid w:val="00851F0D"/>
    <w:rsid w:val="00856DB0"/>
    <w:rsid w:val="008735F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35D7F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  <w:style w:type="paragraph" w:customStyle="1" w:styleId="paragraph">
    <w:name w:val="paragraph"/>
    <w:basedOn w:val="Normal"/>
    <w:rsid w:val="0066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0724"/>
  </w:style>
  <w:style w:type="character" w:customStyle="1" w:styleId="eop">
    <w:name w:val="eop"/>
    <w:basedOn w:val="DefaultParagraphFont"/>
    <w:rsid w:val="0066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6</cp:revision>
  <cp:lastPrinted>2022-12-09T21:41:00Z</cp:lastPrinted>
  <dcterms:created xsi:type="dcterms:W3CDTF">2022-12-22T17:10:00Z</dcterms:created>
  <dcterms:modified xsi:type="dcterms:W3CDTF">2022-12-24T16:51:00Z</dcterms:modified>
</cp:coreProperties>
</file>