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934"/>
        <w:gridCol w:w="720"/>
        <w:gridCol w:w="990"/>
        <w:gridCol w:w="1543"/>
        <w:gridCol w:w="1496"/>
        <w:gridCol w:w="1011"/>
        <w:gridCol w:w="810"/>
        <w:gridCol w:w="1021"/>
      </w:tblGrid>
      <w:tr w:rsidR="00A1144E" w14:paraId="6C355398" w14:textId="4A8981A9" w:rsidTr="00862CBC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862CBC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3A620BD">
                      <wp:simplePos x="0" y="0"/>
                      <wp:positionH relativeFrom="margin">
                        <wp:posOffset>2280056</wp:posOffset>
                      </wp:positionH>
                      <wp:positionV relativeFrom="paragraph">
                        <wp:posOffset>-705459</wp:posOffset>
                      </wp:positionV>
                      <wp:extent cx="2596388" cy="570586"/>
                      <wp:effectExtent l="0" t="0" r="0" b="12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388" cy="570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7036A" w14:textId="29E4BC49" w:rsidR="009B27AA" w:rsidRPr="009B27AA" w:rsidRDefault="009B27AA" w:rsidP="009B2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27AA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Gamunex-C</w:t>
                                  </w:r>
                                  <w:r w:rsidR="001F24E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10%</w:t>
                                  </w:r>
                                </w:p>
                                <w:p w14:paraId="74949D4E" w14:textId="3288DAD0" w:rsidR="00BC3CBE" w:rsidRPr="009B27AA" w:rsidRDefault="009B27AA" w:rsidP="009B27A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27AA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(immune globulin injection [human])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9.55pt;margin-top:-55.55pt;width:204.45pt;height:4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" filled="f" stroked="f">
                      <v:textbox>
                        <w:txbxContent>
                          <w:p w14:paraId="53B7036A" w14:textId="29E4BC49" w:rsidR="009B27AA" w:rsidRPr="009B27AA" w:rsidRDefault="009B27AA" w:rsidP="009B27AA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7AA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Gamunex-C</w:t>
                            </w:r>
                            <w:r w:rsidR="001F24E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10%</w:t>
                            </w:r>
                          </w:p>
                          <w:p w14:paraId="74949D4E" w14:textId="3288DAD0" w:rsidR="00BC3CBE" w:rsidRPr="009B27AA" w:rsidRDefault="009B27AA" w:rsidP="009B27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7AA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(immune globulin injection [human])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862CBC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362A8E">
        <w:trPr>
          <w:trHeight w:val="353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862CBC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862CBC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362A8E">
        <w:trPr>
          <w:trHeight w:val="425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862CBC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4C363640" w:rsidR="0069782B" w:rsidRPr="00A4447C" w:rsidRDefault="001F0DBD" w:rsidP="00862CBC">
            <w:pPr>
              <w:jc w:val="center"/>
            </w:pPr>
            <w:r w:rsidRPr="001F0DBD">
              <w:rPr>
                <w:sz w:val="20"/>
                <w:szCs w:val="20"/>
              </w:rPr>
              <w:t>IgG level every 3 months, CMP every 6 months</w:t>
            </w:r>
          </w:p>
        </w:tc>
      </w:tr>
      <w:tr w:rsidR="00152174" w14:paraId="6FF372CE" w14:textId="542455E1" w:rsidTr="00362A8E">
        <w:trPr>
          <w:trHeight w:val="353"/>
        </w:trPr>
        <w:tc>
          <w:tcPr>
            <w:tcW w:w="5485" w:type="dxa"/>
            <w:gridSpan w:val="5"/>
            <w:shd w:val="clear" w:color="auto" w:fill="FFFFFF" w:themeFill="background1"/>
          </w:tcPr>
          <w:p w14:paraId="4852390D" w14:textId="77777777" w:rsidR="00152174" w:rsidRPr="00D16C04" w:rsidRDefault="00152174" w:rsidP="00862CBC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10FF835D" w14:textId="28338E0F" w:rsidR="00152174" w:rsidRPr="00D16C04" w:rsidRDefault="00152174" w:rsidP="00862C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862CBC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862CBC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862CBC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862CBC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362A8E">
        <w:trPr>
          <w:trHeight w:val="290"/>
        </w:trPr>
        <w:tc>
          <w:tcPr>
            <w:tcW w:w="548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862CBC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862CBC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862CBC">
        <w:trPr>
          <w:trHeight w:val="1143"/>
        </w:trPr>
        <w:tc>
          <w:tcPr>
            <w:tcW w:w="5485" w:type="dxa"/>
            <w:gridSpan w:val="5"/>
            <w:tcBorders>
              <w:bottom w:val="single" w:sz="2" w:space="0" w:color="auto"/>
            </w:tcBorders>
            <w:vAlign w:val="center"/>
          </w:tcPr>
          <w:p w14:paraId="2234F9F7" w14:textId="5C713488" w:rsidR="00357CF6" w:rsidRPr="00362A8E" w:rsidRDefault="004E0B53" w:rsidP="00FD7CB8">
            <w:pPr>
              <w:tabs>
                <w:tab w:val="left" w:pos="900"/>
              </w:tabs>
              <w:spacing w:before="240"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32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362A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0DBD" w:rsidRPr="00362A8E">
              <w:rPr>
                <w:rFonts w:cstheme="minorHAnsi"/>
              </w:rPr>
              <w:t xml:space="preserve"> Gamunex-C __</w:t>
            </w:r>
            <w:r w:rsidR="004860E9" w:rsidRPr="00362A8E">
              <w:rPr>
                <w:rFonts w:cstheme="minorHAnsi"/>
              </w:rPr>
              <w:t>______</w:t>
            </w:r>
            <w:r w:rsidR="001F0DBD" w:rsidRPr="00362A8E">
              <w:rPr>
                <w:rFonts w:cstheme="minorHAnsi"/>
              </w:rPr>
              <w:t>______gm IV over titratable rate</w:t>
            </w:r>
          </w:p>
          <w:p w14:paraId="6D20E659" w14:textId="5117265E" w:rsidR="004B0B2B" w:rsidRPr="004E0B53" w:rsidRDefault="001F0DBD" w:rsidP="00862CBC">
            <w:pPr>
              <w:tabs>
                <w:tab w:val="left" w:pos="900"/>
              </w:tabs>
              <w:rPr>
                <w:rFonts w:cstheme="minorHAnsi"/>
                <w:b/>
                <w:bCs/>
                <w:i/>
                <w:iCs/>
              </w:rPr>
            </w:pPr>
            <w:r w:rsidRPr="004E0B53">
              <w:rPr>
                <w:rFonts w:cstheme="minorHAnsi"/>
                <w:i/>
                <w:iCs/>
              </w:rPr>
              <w:t xml:space="preserve">     </w:t>
            </w:r>
            <w:r w:rsidRPr="004E0B53">
              <w:rPr>
                <w:rFonts w:cstheme="minorHAnsi"/>
                <w:b/>
                <w:bCs/>
                <w:i/>
                <w:iCs/>
              </w:rPr>
              <w:t>(dosing weight based on chart below)</w:t>
            </w:r>
          </w:p>
          <w:p w14:paraId="33642913" w14:textId="7732A640" w:rsidR="004B0B2B" w:rsidRPr="00362A8E" w:rsidRDefault="004B0B2B" w:rsidP="00862CBC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6DBF1CE6" w14:textId="100ADBC9" w:rsidR="001F0DBD" w:rsidRPr="00362A8E" w:rsidRDefault="004E0B53" w:rsidP="00862CBC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23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362A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0DBD" w:rsidRPr="00362A8E">
              <w:rPr>
                <w:rFonts w:cstheme="minorHAnsi"/>
              </w:rPr>
              <w:t xml:space="preserve"> ____________________________</w:t>
            </w:r>
            <w:r w:rsidR="004B0B2B" w:rsidRPr="00362A8E">
              <w:rPr>
                <w:rFonts w:cstheme="minorHAnsi"/>
              </w:rPr>
              <w:t>_____</w:t>
            </w:r>
            <w:r w:rsidR="001F0DBD" w:rsidRPr="00362A8E">
              <w:rPr>
                <w:rFonts w:cstheme="minorHAnsi"/>
              </w:rPr>
              <w:t>_______________</w:t>
            </w:r>
          </w:p>
          <w:p w14:paraId="6877FE85" w14:textId="5000E848" w:rsidR="003737FB" w:rsidRPr="00362A8E" w:rsidRDefault="003737FB" w:rsidP="00862CBC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r w:rsidRPr="00362A8E">
              <w:rPr>
                <w:rFonts w:cstheme="minorHAnsi"/>
              </w:rPr>
              <w:t>______</w:t>
            </w:r>
            <w:r w:rsidR="004B0B2B" w:rsidRPr="00362A8E">
              <w:rPr>
                <w:rFonts w:cstheme="minorHAnsi"/>
              </w:rPr>
              <w:t>_____</w:t>
            </w:r>
            <w:r w:rsidRPr="00362A8E">
              <w:rPr>
                <w:rFonts w:cstheme="minorHAnsi"/>
              </w:rPr>
              <w:t>_______________________________________</w:t>
            </w:r>
            <w:r w:rsidR="00362A8E">
              <w:rPr>
                <w:rFonts w:cstheme="minorHAnsi"/>
              </w:rPr>
              <w:t>_</w:t>
            </w:r>
          </w:p>
          <w:p w14:paraId="6578BADC" w14:textId="1B0AF11C" w:rsidR="001F0DBD" w:rsidRPr="00362A8E" w:rsidRDefault="004E0B53" w:rsidP="00862CBC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842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362A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0DBD" w:rsidRPr="00362A8E">
              <w:rPr>
                <w:rFonts w:cstheme="minorHAnsi"/>
              </w:rPr>
              <w:t>Total number of doses: ___________________</w:t>
            </w:r>
            <w:r w:rsidR="004B0B2B" w:rsidRPr="00362A8E">
              <w:rPr>
                <w:rFonts w:cstheme="minorHAnsi"/>
              </w:rPr>
              <w:t>_____</w:t>
            </w:r>
            <w:r w:rsidR="001F0DBD" w:rsidRPr="00362A8E">
              <w:rPr>
                <w:rFonts w:cstheme="minorHAnsi"/>
              </w:rPr>
              <w:t>___________</w:t>
            </w:r>
          </w:p>
        </w:tc>
      </w:tr>
      <w:tr w:rsidR="004B0B2B" w14:paraId="282FFD4C" w14:textId="77777777" w:rsidTr="00862CBC">
        <w:trPr>
          <w:trHeight w:val="1872"/>
        </w:trPr>
        <w:tc>
          <w:tcPr>
            <w:tcW w:w="11366" w:type="dxa"/>
            <w:gridSpan w:val="10"/>
            <w:tcBorders>
              <w:bottom w:val="single" w:sz="2" w:space="0" w:color="auto"/>
            </w:tcBorders>
            <w:vAlign w:val="center"/>
          </w:tcPr>
          <w:p w14:paraId="7CE99617" w14:textId="1018B131" w:rsidR="004B0B2B" w:rsidRPr="004B0B2B" w:rsidRDefault="004B0B2B" w:rsidP="00862CBC">
            <w:pPr>
              <w:tabs>
                <w:tab w:val="left" w:pos="5792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B0B2B"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09F3DE47" wp14:editId="2DB1091E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-8255</wp:posOffset>
                  </wp:positionV>
                  <wp:extent cx="5113020" cy="9975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2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B2B">
              <w:rPr>
                <w:rFonts w:cstheme="minorHAnsi"/>
                <w:b/>
                <w:bCs/>
                <w:sz w:val="24"/>
                <w:szCs w:val="24"/>
                <w:u w:val="single"/>
              </w:rPr>
              <w:t>Dosing Chart:</w:t>
            </w:r>
          </w:p>
        </w:tc>
      </w:tr>
      <w:tr w:rsidR="00A4447C" w14:paraId="398C2F35" w14:textId="77777777" w:rsidTr="00862CBC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862CBC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862CBC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62A8E" w:rsidRDefault="00676127" w:rsidP="00862CBC">
            <w:pPr>
              <w:jc w:val="center"/>
              <w:rPr>
                <w:b/>
                <w:bCs/>
                <w:u w:val="single"/>
              </w:rPr>
            </w:pPr>
            <w:r w:rsidRPr="00362A8E">
              <w:rPr>
                <w:b/>
                <w:bCs/>
              </w:rPr>
              <w:t>Pre-medications administered 30 min prior to infusion</w:t>
            </w:r>
          </w:p>
        </w:tc>
      </w:tr>
      <w:tr w:rsidR="0074119A" w14:paraId="645A6DCF" w14:textId="77777777" w:rsidTr="00862CBC">
        <w:trPr>
          <w:trHeight w:val="148"/>
        </w:trPr>
        <w:tc>
          <w:tcPr>
            <w:tcW w:w="377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362A8E">
              <w:rPr>
                <w:b/>
                <w:bCs/>
              </w:rPr>
              <w:t>Medication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362A8E">
              <w:rPr>
                <w:b/>
                <w:bCs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362A8E">
              <w:rPr>
                <w:b/>
                <w:bCs/>
              </w:rPr>
              <w:t>Route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362A8E">
              <w:rPr>
                <w:b/>
                <w:bCs/>
              </w:rPr>
              <w:t>Medication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362A8E">
              <w:rPr>
                <w:b/>
                <w:bCs/>
              </w:rPr>
              <w:t>Dose</w:t>
            </w:r>
          </w:p>
        </w:tc>
        <w:tc>
          <w:tcPr>
            <w:tcW w:w="102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362A8E">
              <w:rPr>
                <w:b/>
                <w:bCs/>
              </w:rPr>
              <w:t>Route</w:t>
            </w:r>
          </w:p>
        </w:tc>
      </w:tr>
      <w:tr w:rsidR="0004748B" w14:paraId="69A12CF4" w14:textId="77777777" w:rsidTr="00862CBC">
        <w:trPr>
          <w:trHeight w:val="145"/>
        </w:trPr>
        <w:tc>
          <w:tcPr>
            <w:tcW w:w="377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377BEF14" w:rsidR="00567B5A" w:rsidRPr="00362A8E" w:rsidRDefault="004E0B53" w:rsidP="00862CBC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62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362A8E">
              <w:t xml:space="preserve"> </w:t>
            </w:r>
            <w:r w:rsidR="00A1144E" w:rsidRPr="00362A8E">
              <w:rPr>
                <w:rFonts w:cstheme="minorHAnsi"/>
              </w:rPr>
              <w:t>Benadryl</w:t>
            </w:r>
          </w:p>
        </w:tc>
        <w:tc>
          <w:tcPr>
            <w:tcW w:w="720" w:type="dxa"/>
            <w:tcBorders>
              <w:top w:val="single" w:sz="2" w:space="0" w:color="auto"/>
            </w:tcBorders>
            <w:vAlign w:val="center"/>
          </w:tcPr>
          <w:p w14:paraId="3A14512D" w14:textId="77777777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567B5A" w:rsidRPr="00362A8E" w:rsidRDefault="00A1144E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t>IVP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517154C5" w:rsidR="00567B5A" w:rsidRPr="00362A8E" w:rsidRDefault="004E0B53" w:rsidP="00862CBC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62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362A8E">
              <w:t xml:space="preserve"> Solu</w:t>
            </w:r>
            <w:r w:rsidR="00520BB3" w:rsidRPr="00362A8E">
              <w:t>-</w:t>
            </w:r>
            <w:r w:rsidR="00A1144E" w:rsidRPr="00362A8E">
              <w:t>Medrol</w:t>
            </w:r>
          </w:p>
        </w:tc>
        <w:tc>
          <w:tcPr>
            <w:tcW w:w="810" w:type="dxa"/>
            <w:tcBorders>
              <w:top w:val="single" w:sz="2" w:space="0" w:color="auto"/>
            </w:tcBorders>
            <w:vAlign w:val="center"/>
          </w:tcPr>
          <w:p w14:paraId="63CFA6D7" w14:textId="77777777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21" w:type="dxa"/>
            <w:tcBorders>
              <w:top w:val="single" w:sz="2" w:space="0" w:color="auto"/>
            </w:tcBorders>
            <w:vAlign w:val="center"/>
          </w:tcPr>
          <w:p w14:paraId="5E367130" w14:textId="2FF4111F" w:rsidR="00567B5A" w:rsidRPr="00362A8E" w:rsidRDefault="00A1144E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t>IVP</w:t>
            </w:r>
          </w:p>
        </w:tc>
      </w:tr>
      <w:tr w:rsidR="0004748B" w14:paraId="18203172" w14:textId="77777777" w:rsidTr="00862CBC">
        <w:trPr>
          <w:trHeight w:val="145"/>
        </w:trPr>
        <w:tc>
          <w:tcPr>
            <w:tcW w:w="377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5F01C57" w:rsidR="00567B5A" w:rsidRPr="00362A8E" w:rsidRDefault="004E0B53" w:rsidP="00862CBC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62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362A8E">
              <w:t xml:space="preserve"> Benadryl</w:t>
            </w:r>
          </w:p>
        </w:tc>
        <w:tc>
          <w:tcPr>
            <w:tcW w:w="720" w:type="dxa"/>
            <w:tcBorders>
              <w:top w:val="single" w:sz="2" w:space="0" w:color="auto"/>
            </w:tcBorders>
            <w:vAlign w:val="center"/>
          </w:tcPr>
          <w:p w14:paraId="124ED5E2" w14:textId="77777777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567B5A" w:rsidRPr="00362A8E" w:rsidRDefault="00A1144E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t>PO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567B5A" w:rsidRPr="00362A8E" w:rsidRDefault="004E0B53" w:rsidP="00862CBC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62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362A8E">
              <w:t xml:space="preserve"> Tylenol</w:t>
            </w:r>
          </w:p>
        </w:tc>
        <w:tc>
          <w:tcPr>
            <w:tcW w:w="810" w:type="dxa"/>
            <w:tcBorders>
              <w:top w:val="single" w:sz="2" w:space="0" w:color="auto"/>
            </w:tcBorders>
            <w:vAlign w:val="center"/>
          </w:tcPr>
          <w:p w14:paraId="73DC1E71" w14:textId="77777777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21" w:type="dxa"/>
            <w:tcBorders>
              <w:top w:val="single" w:sz="2" w:space="0" w:color="auto"/>
            </w:tcBorders>
            <w:vAlign w:val="center"/>
          </w:tcPr>
          <w:p w14:paraId="674689C5" w14:textId="2ED7FA2A" w:rsidR="00567B5A" w:rsidRPr="00362A8E" w:rsidRDefault="00A1144E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t>PO</w:t>
            </w:r>
          </w:p>
        </w:tc>
      </w:tr>
      <w:tr w:rsidR="0004748B" w14:paraId="2765E382" w14:textId="77777777" w:rsidTr="00862CBC">
        <w:trPr>
          <w:trHeight w:val="145"/>
        </w:trPr>
        <w:tc>
          <w:tcPr>
            <w:tcW w:w="377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62DDAB72" w:rsidR="00567B5A" w:rsidRPr="00362A8E" w:rsidRDefault="004E0B53" w:rsidP="00862CBC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14496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362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DBD" w:rsidRPr="00362A8E">
              <w:t xml:space="preserve"> Loratadine</w:t>
            </w:r>
          </w:p>
        </w:tc>
        <w:tc>
          <w:tcPr>
            <w:tcW w:w="720" w:type="dxa"/>
            <w:tcBorders>
              <w:top w:val="single" w:sz="2" w:space="0" w:color="auto"/>
            </w:tcBorders>
            <w:vAlign w:val="center"/>
          </w:tcPr>
          <w:p w14:paraId="714AD62D" w14:textId="61A93C4E" w:rsidR="00567B5A" w:rsidRPr="00362A8E" w:rsidRDefault="001F0DBD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t>10mg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7EE45D21" w:rsidR="00567B5A" w:rsidRPr="00362A8E" w:rsidRDefault="001F0DBD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t>PO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BAC9A76" w:rsidR="00567B5A" w:rsidRPr="00362A8E" w:rsidRDefault="004E0B53" w:rsidP="00862CBC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362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362A8E"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</w:tcBorders>
            <w:vAlign w:val="center"/>
          </w:tcPr>
          <w:p w14:paraId="3BDD21F2" w14:textId="77777777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21" w:type="dxa"/>
            <w:tcBorders>
              <w:top w:val="single" w:sz="2" w:space="0" w:color="auto"/>
            </w:tcBorders>
            <w:vAlign w:val="center"/>
          </w:tcPr>
          <w:p w14:paraId="2615A4F4" w14:textId="27AEAB09" w:rsidR="00567B5A" w:rsidRPr="00362A8E" w:rsidRDefault="00567B5A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A1144E" w14:paraId="68B6E7B4" w14:textId="77777777" w:rsidTr="00862CBC">
        <w:trPr>
          <w:trHeight w:val="145"/>
        </w:trPr>
        <w:tc>
          <w:tcPr>
            <w:tcW w:w="3775" w:type="dxa"/>
            <w:gridSpan w:val="3"/>
            <w:tcBorders>
              <w:top w:val="single" w:sz="2" w:space="0" w:color="auto"/>
            </w:tcBorders>
            <w:vAlign w:val="center"/>
          </w:tcPr>
          <w:p w14:paraId="7D0E60F9" w14:textId="77777777" w:rsidR="00A1144E" w:rsidRPr="00362A8E" w:rsidRDefault="004E0B53" w:rsidP="00862CBC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3247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362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DBD" w:rsidRPr="00362A8E">
              <w:t xml:space="preserve"> Toradol</w:t>
            </w:r>
          </w:p>
          <w:p w14:paraId="3DC9817F" w14:textId="607C26FA" w:rsidR="001F0DBD" w:rsidRPr="00362A8E" w:rsidRDefault="001F0DBD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rPr>
                <w:sz w:val="20"/>
                <w:szCs w:val="20"/>
              </w:rPr>
              <w:t xml:space="preserve">Given pre- or post- infusion per patient preference </w:t>
            </w:r>
          </w:p>
        </w:tc>
        <w:tc>
          <w:tcPr>
            <w:tcW w:w="720" w:type="dxa"/>
            <w:tcBorders>
              <w:top w:val="single" w:sz="2" w:space="0" w:color="auto"/>
            </w:tcBorders>
            <w:vAlign w:val="center"/>
          </w:tcPr>
          <w:p w14:paraId="7679C232" w14:textId="77777777" w:rsidR="00A1144E" w:rsidRPr="00362A8E" w:rsidRDefault="00A1144E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7B0FCDF0" w:rsidR="00A1144E" w:rsidRPr="00362A8E" w:rsidRDefault="001F0DBD" w:rsidP="00862CBC">
            <w:pPr>
              <w:tabs>
                <w:tab w:val="left" w:pos="626"/>
                <w:tab w:val="left" w:pos="4526"/>
                <w:tab w:val="center" w:pos="4975"/>
              </w:tabs>
            </w:pPr>
            <w:r w:rsidRPr="00362A8E">
              <w:t>IV</w:t>
            </w:r>
          </w:p>
        </w:tc>
        <w:sdt>
          <w:sdt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A1144E" w:rsidRPr="00362A8E" w:rsidRDefault="00A1144E" w:rsidP="00862CBC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362A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2" w:space="0" w:color="auto"/>
            </w:tcBorders>
            <w:vAlign w:val="center"/>
          </w:tcPr>
          <w:p w14:paraId="71A39F12" w14:textId="77777777" w:rsidR="00A1144E" w:rsidRPr="00362A8E" w:rsidRDefault="00A1144E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21" w:type="dxa"/>
            <w:tcBorders>
              <w:top w:val="single" w:sz="2" w:space="0" w:color="auto"/>
            </w:tcBorders>
            <w:vAlign w:val="center"/>
          </w:tcPr>
          <w:p w14:paraId="2D1A658F" w14:textId="77777777" w:rsidR="00A1144E" w:rsidRPr="00362A8E" w:rsidRDefault="00A1144E" w:rsidP="00862CBC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74119A" w:rsidRPr="00357CF6" w14:paraId="6F443D02" w14:textId="2CD8ECEE" w:rsidTr="00862CBC">
        <w:trPr>
          <w:trHeight w:val="1197"/>
        </w:trPr>
        <w:tc>
          <w:tcPr>
            <w:tcW w:w="548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146D56" w:rsidRPr="004B0B2B" w:rsidRDefault="00676127" w:rsidP="00862CBC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4B0B2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146D56" w:rsidRPr="004B0B2B">
              <w:rPr>
                <w:b/>
                <w:bCs/>
                <w:sz w:val="20"/>
                <w:szCs w:val="20"/>
                <w:u w:val="single"/>
              </w:rPr>
              <w:t>PRN MEDS:</w:t>
            </w:r>
          </w:p>
          <w:p w14:paraId="79AF3EAD" w14:textId="2E623EF5" w:rsidR="001F0DBD" w:rsidRPr="004B0B2B" w:rsidRDefault="004E0B53" w:rsidP="00862CBC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75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4B0B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F0DBD" w:rsidRPr="004B0B2B">
              <w:rPr>
                <w:rFonts w:cstheme="minorHAnsi"/>
                <w:sz w:val="20"/>
                <w:szCs w:val="20"/>
              </w:rPr>
              <w:t xml:space="preserve"> Acetaminophen 500mg PO q4 hours PRN pain</w:t>
            </w:r>
          </w:p>
          <w:p w14:paraId="530477FF" w14:textId="51C72912" w:rsidR="001F0DBD" w:rsidRPr="004B0B2B" w:rsidRDefault="004E0B53" w:rsidP="00862CBC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382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4B0B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F0DBD" w:rsidRPr="004B0B2B">
              <w:rPr>
                <w:rFonts w:cstheme="minorHAnsi"/>
                <w:sz w:val="20"/>
                <w:szCs w:val="20"/>
              </w:rPr>
              <w:t xml:space="preserve"> Zofran 4mg IVP q4 hours PRN nausea/vomiting</w:t>
            </w:r>
          </w:p>
          <w:p w14:paraId="167A5CBB" w14:textId="3478D9D0" w:rsidR="00146D56" w:rsidRPr="004B0B2B" w:rsidRDefault="004E0B53" w:rsidP="00862CBC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53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BD" w:rsidRPr="004B0B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F0DBD" w:rsidRPr="004B0B2B">
              <w:rPr>
                <w:rFonts w:cstheme="minorHAnsi"/>
                <w:sz w:val="20"/>
                <w:szCs w:val="20"/>
              </w:rPr>
              <w:t xml:space="preserve"> Ibuprofen 800mg PO q8 hours PRN pain</w:t>
            </w: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146D56" w:rsidRPr="004B0B2B" w:rsidRDefault="00146D56" w:rsidP="00862CBC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B0B2B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146D56" w:rsidRPr="004B0B2B" w:rsidRDefault="004E0B53" w:rsidP="00862CB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 w:rsidRPr="004B0B2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46D56" w:rsidRPr="004B0B2B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146D56" w:rsidRPr="004B0B2B" w:rsidRDefault="004E0B53" w:rsidP="00862CB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4B0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D56" w:rsidRPr="004B0B2B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3B9FFBAC" w:rsidR="00146D56" w:rsidRPr="004B0B2B" w:rsidRDefault="00146D56" w:rsidP="00862CBC">
            <w:pPr>
              <w:spacing w:line="276" w:lineRule="auto"/>
              <w:rPr>
                <w:sz w:val="20"/>
                <w:szCs w:val="20"/>
              </w:rPr>
            </w:pPr>
            <w:r w:rsidRPr="004B0B2B">
              <w:rPr>
                <w:sz w:val="20"/>
                <w:szCs w:val="20"/>
              </w:rPr>
              <w:t>___________________________________________</w:t>
            </w:r>
          </w:p>
        </w:tc>
      </w:tr>
      <w:tr w:rsidR="00163568" w:rsidRPr="00357CF6" w14:paraId="1CB2783C" w14:textId="77777777" w:rsidTr="00862CBC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146D56" w:rsidRPr="00357CF6" w:rsidRDefault="0074119A" w:rsidP="00862CBC">
            <w:pPr>
              <w:rPr>
                <w:b/>
                <w:bCs/>
                <w:sz w:val="20"/>
                <w:szCs w:val="20"/>
              </w:rPr>
            </w:pPr>
            <w:r w:rsidRPr="00152174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862CBC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543C37" w14:textId="6106571E" w:rsidR="00D65931" w:rsidRDefault="004E0B53" w:rsidP="00862CBC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931" w:rsidRPr="00D65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119A" w:rsidRPr="00D65931">
              <w:rPr>
                <w:sz w:val="20"/>
                <w:szCs w:val="20"/>
              </w:rPr>
              <w:t xml:space="preserve"> </w:t>
            </w:r>
            <w:r w:rsidR="0074119A" w:rsidRPr="00D65931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D65931">
              <w:rPr>
                <w:b/>
                <w:bCs/>
              </w:rPr>
              <w:t>–</w:t>
            </w:r>
            <w:r w:rsidR="0074119A" w:rsidRPr="00D65931">
              <w:rPr>
                <w:b/>
                <w:bCs/>
              </w:rPr>
              <w:t xml:space="preserve"> </w:t>
            </w:r>
            <w:r w:rsidR="003737FB">
              <w:t xml:space="preserve"> </w:t>
            </w:r>
            <w:r w:rsidR="003737FB" w:rsidRPr="003737FB">
              <w:rPr>
                <w:b/>
                <w:bCs/>
              </w:rPr>
              <w:t>IgG level every 3 months, CMP every 6 months</w:t>
            </w:r>
          </w:p>
          <w:p w14:paraId="43509367" w14:textId="6119DF98" w:rsidR="0074119A" w:rsidRPr="0074119A" w:rsidRDefault="0074119A" w:rsidP="00862CBC">
            <w:pPr>
              <w:tabs>
                <w:tab w:val="left" w:pos="7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4119A">
              <w:rPr>
                <w:b/>
                <w:bCs/>
                <w:sz w:val="20"/>
                <w:szCs w:val="20"/>
                <w:u w:val="single"/>
              </w:rPr>
              <w:t>Labs to be drawn treatment course</w:t>
            </w:r>
            <w:r w:rsidR="003737FB">
              <w:rPr>
                <w:b/>
                <w:bCs/>
                <w:sz w:val="20"/>
                <w:szCs w:val="20"/>
                <w:u w:val="single"/>
              </w:rPr>
              <w:t xml:space="preserve"> by nurse</w:t>
            </w:r>
            <w:r w:rsidRPr="0074119A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74119A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19A">
              <w:rPr>
                <w:b/>
                <w:bCs/>
              </w:rPr>
              <w:t xml:space="preserve"> NO LABS REQUIRED</w:t>
            </w:r>
            <w:r w:rsidR="003737FB">
              <w:rPr>
                <w:b/>
                <w:bCs/>
              </w:rPr>
              <w:t xml:space="preserve"> (provider will send results)</w:t>
            </w:r>
          </w:p>
        </w:tc>
      </w:tr>
      <w:tr w:rsidR="0074119A" w14:paraId="49827B74" w14:textId="77777777" w:rsidTr="00862CBC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3737FB" w:rsidRDefault="0074119A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737FB">
              <w:rPr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3737FB" w:rsidRDefault="0074119A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737FB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3737FB" w:rsidRDefault="0074119A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737FB">
              <w:rPr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3737FB" w:rsidRDefault="0074119A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737FB">
              <w:rPr>
                <w:b/>
                <w:bCs/>
                <w:sz w:val="20"/>
                <w:szCs w:val="20"/>
              </w:rPr>
              <w:t>FREQUENCY</w:t>
            </w:r>
          </w:p>
        </w:tc>
      </w:tr>
      <w:tr w:rsidR="0074119A" w14:paraId="1169917D" w14:textId="77777777" w:rsidTr="00862CBC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6A1A03FC" w:rsidR="0074119A" w:rsidRPr="003737FB" w:rsidRDefault="004E0B53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0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FB" w:rsidRPr="003737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37FB" w:rsidRPr="003737FB">
              <w:rPr>
                <w:b/>
                <w:bCs/>
                <w:sz w:val="20"/>
                <w:szCs w:val="20"/>
              </w:rPr>
              <w:t xml:space="preserve"> IgG (required)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38BCAE32" w:rsidR="0074119A" w:rsidRPr="003737FB" w:rsidRDefault="003737FB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737FB">
              <w:rPr>
                <w:b/>
                <w:bCs/>
                <w:sz w:val="20"/>
                <w:szCs w:val="20"/>
              </w:rPr>
              <w:t>Every 3 months</w:t>
            </w:r>
          </w:p>
        </w:tc>
        <w:sdt>
          <w:sdtPr>
            <w:rPr>
              <w:b/>
              <w:bCs/>
              <w:sz w:val="20"/>
              <w:szCs w:val="20"/>
            </w:rPr>
            <w:id w:val="-5323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9" w:type="dxa"/>
                <w:gridSpan w:val="2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</w:tcBorders>
                <w:vAlign w:val="center"/>
              </w:tcPr>
              <w:p w14:paraId="6D5C5ADF" w14:textId="08BB20B4" w:rsidR="0074119A" w:rsidRPr="003737FB" w:rsidRDefault="003737FB" w:rsidP="00862CBC">
                <w:pPr>
                  <w:tabs>
                    <w:tab w:val="left" w:pos="1368"/>
                  </w:tabs>
                  <w:spacing w:line="276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74119A" w:rsidRPr="003737FB" w:rsidRDefault="0074119A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119A" w14:paraId="3A98C037" w14:textId="77777777" w:rsidTr="00862CBC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6A68FD34" w:rsidR="0074119A" w:rsidRPr="003737FB" w:rsidRDefault="004E0B53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14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FB" w:rsidRPr="003737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37FB" w:rsidRPr="003737FB">
              <w:rPr>
                <w:b/>
                <w:bCs/>
                <w:sz w:val="20"/>
                <w:szCs w:val="20"/>
              </w:rPr>
              <w:t xml:space="preserve"> CMP</w:t>
            </w:r>
            <w:r w:rsidR="003737FB">
              <w:rPr>
                <w:b/>
                <w:bCs/>
                <w:sz w:val="20"/>
                <w:szCs w:val="20"/>
              </w:rPr>
              <w:t xml:space="preserve"> (required)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5DB8031C" w:rsidR="0074119A" w:rsidRPr="003737FB" w:rsidRDefault="003737FB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3737FB">
              <w:rPr>
                <w:b/>
                <w:bCs/>
                <w:sz w:val="20"/>
                <w:szCs w:val="20"/>
              </w:rPr>
              <w:t>Every 6 months</w:t>
            </w:r>
          </w:p>
        </w:tc>
        <w:sdt>
          <w:sdtPr>
            <w:rPr>
              <w:b/>
              <w:bCs/>
              <w:sz w:val="20"/>
              <w:szCs w:val="20"/>
            </w:rPr>
            <w:id w:val="131490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9" w:type="dxa"/>
                <w:gridSpan w:val="2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</w:tcBorders>
                <w:vAlign w:val="center"/>
              </w:tcPr>
              <w:p w14:paraId="58BB7D9D" w14:textId="7C21A74F" w:rsidR="0074119A" w:rsidRPr="003737FB" w:rsidRDefault="003737FB" w:rsidP="00862CBC">
                <w:pPr>
                  <w:tabs>
                    <w:tab w:val="left" w:pos="1368"/>
                  </w:tabs>
                  <w:spacing w:line="276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74119A" w:rsidRPr="003737FB" w:rsidRDefault="0074119A" w:rsidP="00862CBC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4026" w14:paraId="0230AB97" w14:textId="77777777" w:rsidTr="00862CBC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862CBC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362A8E">
        <w:trPr>
          <w:trHeight w:val="1478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6C24E910" w14:textId="77777777" w:rsidR="004B0B2B" w:rsidRDefault="004B0B2B" w:rsidP="00862CBC">
            <w:pPr>
              <w:rPr>
                <w:rFonts w:cstheme="minorHAnsi"/>
                <w:b/>
                <w:bCs/>
              </w:rPr>
            </w:pPr>
            <w:r w:rsidRPr="0019309D">
              <w:rPr>
                <w:rFonts w:cstheme="minorHAnsi"/>
                <w:b/>
                <w:bCs/>
              </w:rPr>
              <w:t>Infusion Monitoring:</w:t>
            </w:r>
          </w:p>
          <w:p w14:paraId="5F0DF61C" w14:textId="77777777" w:rsidR="004B0B2B" w:rsidRDefault="004B0B2B" w:rsidP="00862CBC">
            <w:pPr>
              <w:pStyle w:val="ListParagraph"/>
              <w:numPr>
                <w:ilvl w:val="0"/>
                <w:numId w:val="14"/>
              </w:numPr>
            </w:pPr>
            <w:r>
              <w:t xml:space="preserve">Obtain vital signs pre- and post-infusion and </w:t>
            </w:r>
            <w:r w:rsidRPr="0019309D">
              <w:t>every hour while infusing</w:t>
            </w:r>
            <w:r>
              <w:t>.</w:t>
            </w:r>
          </w:p>
          <w:p w14:paraId="3A15C199" w14:textId="2D59038B" w:rsidR="0074119A" w:rsidRPr="00362A8E" w:rsidRDefault="004B0B2B" w:rsidP="00362A8E">
            <w:pPr>
              <w:pStyle w:val="ListParagraph"/>
              <w:numPr>
                <w:ilvl w:val="0"/>
                <w:numId w:val="14"/>
              </w:numPr>
            </w:pPr>
            <w:r w:rsidRPr="0019309D">
              <w:t xml:space="preserve">Monitor for signs and symptoms of reaction for </w:t>
            </w:r>
            <w:r>
              <w:t>3</w:t>
            </w:r>
            <w:r w:rsidRPr="0019309D">
              <w:t>0mins after</w:t>
            </w:r>
            <w:r>
              <w:t xml:space="preserve"> initial</w:t>
            </w:r>
            <w:r w:rsidRPr="0019309D">
              <w:t xml:space="preserve"> infusion</w:t>
            </w:r>
            <w:r>
              <w:t xml:space="preserve"> and subsequent infusions PRN</w:t>
            </w:r>
            <w:r w:rsidRPr="0019309D">
              <w:t xml:space="preserve">. 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8"/>
      <w:footerReference w:type="default" r:id="rId9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1D7CA276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520BB3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1D7CA276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520BB3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661845BB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42C1"/>
    <w:multiLevelType w:val="hybridMultilevel"/>
    <w:tmpl w:val="B902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2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1"/>
  </w:num>
  <w:num w:numId="7" w16cid:durableId="753167693">
    <w:abstractNumId w:val="13"/>
  </w:num>
  <w:num w:numId="8" w16cid:durableId="2071077735">
    <w:abstractNumId w:val="8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10"/>
  </w:num>
  <w:num w:numId="14" w16cid:durableId="172309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217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1F0DBD"/>
    <w:rsid w:val="001F24E3"/>
    <w:rsid w:val="00213DD6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2A8E"/>
    <w:rsid w:val="00365473"/>
    <w:rsid w:val="00366765"/>
    <w:rsid w:val="003737FB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860E9"/>
    <w:rsid w:val="0049088F"/>
    <w:rsid w:val="004B00C8"/>
    <w:rsid w:val="004B0B2B"/>
    <w:rsid w:val="004D29D4"/>
    <w:rsid w:val="004E0B53"/>
    <w:rsid w:val="004E63A2"/>
    <w:rsid w:val="004F3180"/>
    <w:rsid w:val="004F3FD7"/>
    <w:rsid w:val="00520BB3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62CBC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27AA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65931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D7CB8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10</cp:revision>
  <cp:lastPrinted>2022-12-09T21:41:00Z</cp:lastPrinted>
  <dcterms:created xsi:type="dcterms:W3CDTF">2022-12-29T20:49:00Z</dcterms:created>
  <dcterms:modified xsi:type="dcterms:W3CDTF">2023-01-10T22:16:00Z</dcterms:modified>
</cp:coreProperties>
</file>