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CA5FFF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375E0C1" w:rsidR="00BC3CBE" w:rsidRPr="00BC3CBE" w:rsidRDefault="00FA2ACB" w:rsidP="00CA5FFF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0CC34B4E">
                      <wp:simplePos x="0" y="0"/>
                      <wp:positionH relativeFrom="margin">
                        <wp:posOffset>2444750</wp:posOffset>
                      </wp:positionH>
                      <wp:positionV relativeFrom="paragraph">
                        <wp:posOffset>-556895</wp:posOffset>
                      </wp:positionV>
                      <wp:extent cx="2343150" cy="338455"/>
                      <wp:effectExtent l="0" t="0" r="0" b="44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7278B" w14:textId="77777777" w:rsidR="00492BBE" w:rsidRPr="00FA2ACB" w:rsidRDefault="00492BBE" w:rsidP="00492B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A2AC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Truxima (rituximab-abbs)</w:t>
                                  </w:r>
                                </w:p>
                                <w:p w14:paraId="74949D4E" w14:textId="0EE6C237" w:rsidR="00BC3CBE" w:rsidRPr="00521289" w:rsidRDefault="00BC3CBE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5pt;margin-top:-43.85pt;width:184.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" filled="f" stroked="f">
                      <v:textbox>
                        <w:txbxContent>
                          <w:p w14:paraId="5F97278B" w14:textId="77777777" w:rsidR="00492BBE" w:rsidRPr="00FA2ACB" w:rsidRDefault="00492BBE" w:rsidP="00492BB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2A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Truxima (rituximab-abbs)</w:t>
                            </w:r>
                          </w:p>
                          <w:p w14:paraId="74949D4E" w14:textId="0EE6C237" w:rsidR="00BC3CBE" w:rsidRPr="00521289" w:rsidRDefault="00BC3CBE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CA5FFF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CA5FFF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CA5FFF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CA5FFF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CA5FFF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492BBE" w:rsidRDefault="009F71D6" w:rsidP="00CA5FFF">
            <w:pPr>
              <w:jc w:val="center"/>
              <w:rPr>
                <w:b/>
                <w:bCs/>
                <w:sz w:val="20"/>
                <w:szCs w:val="20"/>
              </w:rPr>
            </w:pPr>
            <w:r w:rsidRPr="00492BBE">
              <w:rPr>
                <w:b/>
                <w:bCs/>
                <w:sz w:val="20"/>
                <w:szCs w:val="20"/>
              </w:rPr>
              <w:t>Required lab</w:t>
            </w:r>
            <w:r w:rsidR="00C77B52" w:rsidRPr="00492BBE">
              <w:rPr>
                <w:b/>
                <w:bCs/>
                <w:sz w:val="20"/>
                <w:szCs w:val="20"/>
              </w:rPr>
              <w:t xml:space="preserve"> results and</w:t>
            </w:r>
            <w:r w:rsidR="00F8657A" w:rsidRPr="00492BBE">
              <w:rPr>
                <w:b/>
                <w:bCs/>
                <w:sz w:val="20"/>
                <w:szCs w:val="20"/>
              </w:rPr>
              <w:t>/</w:t>
            </w:r>
            <w:r w:rsidR="00C77B52" w:rsidRPr="00492BBE">
              <w:rPr>
                <w:b/>
                <w:bCs/>
                <w:sz w:val="20"/>
                <w:szCs w:val="20"/>
              </w:rPr>
              <w:t>or tests</w:t>
            </w:r>
            <w:r w:rsidRPr="00492BBE">
              <w:rPr>
                <w:b/>
                <w:bCs/>
                <w:sz w:val="20"/>
                <w:szCs w:val="20"/>
              </w:rPr>
              <w:t xml:space="preserve"> prior to scheduling</w:t>
            </w:r>
            <w:r w:rsidR="00C77B52" w:rsidRPr="00492BBE">
              <w:rPr>
                <w:b/>
                <w:bCs/>
                <w:sz w:val="20"/>
                <w:szCs w:val="20"/>
              </w:rPr>
              <w:t>:</w:t>
            </w:r>
          </w:p>
          <w:p w14:paraId="674258DB" w14:textId="3980FB2F" w:rsidR="0069782B" w:rsidRPr="00492BBE" w:rsidRDefault="00492BBE" w:rsidP="00CA5FFF">
            <w:pPr>
              <w:jc w:val="center"/>
              <w:rPr>
                <w:b/>
                <w:bCs/>
                <w:sz w:val="18"/>
                <w:szCs w:val="18"/>
              </w:rPr>
            </w:pPr>
            <w:r w:rsidRPr="00492BBE">
              <w:rPr>
                <w:b/>
                <w:bCs/>
                <w:sz w:val="18"/>
                <w:szCs w:val="18"/>
              </w:rPr>
              <w:t xml:space="preserve">Hep B Profile prior to first infusion and CBC with diff within 90 </w:t>
            </w:r>
            <w:r w:rsidRPr="00492BBE">
              <w:rPr>
                <w:sz w:val="18"/>
                <w:szCs w:val="18"/>
              </w:rPr>
              <w:t>days</w:t>
            </w:r>
            <w:r w:rsidRPr="00492BBE">
              <w:rPr>
                <w:b/>
                <w:bCs/>
                <w:sz w:val="18"/>
                <w:szCs w:val="18"/>
              </w:rPr>
              <w:t xml:space="preserve"> of Day 1 infusion of every cycle</w:t>
            </w:r>
          </w:p>
        </w:tc>
      </w:tr>
      <w:tr w:rsidR="00A1144E" w14:paraId="6FF372CE" w14:textId="542455E1" w:rsidTr="00CA5FFF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CA5FF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10FF835D" w14:textId="4A744EC8" w:rsidR="000B0438" w:rsidRPr="00492BBE" w:rsidRDefault="000B0438" w:rsidP="00CA5FFF">
            <w:pPr>
              <w:rPr>
                <w:b/>
                <w:bCs/>
                <w:sz w:val="20"/>
                <w:szCs w:val="20"/>
              </w:rPr>
            </w:pPr>
            <w:r w:rsidRPr="00492BBE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CA5FFF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CA5FF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CA5FFF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CA5FFF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CA5FFF" w14:paraId="438915A0" w14:textId="7EC1D936" w:rsidTr="00CA5FFF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CA5FFF" w:rsidRPr="001451E3" w:rsidRDefault="00CA5FFF" w:rsidP="00CA5FFF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CA5FFF" w:rsidRPr="001451E3" w:rsidRDefault="00CA5FFF" w:rsidP="00CA5FF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CA5FFF" w14:paraId="248889E2" w14:textId="5F128B59" w:rsidTr="00CA5FFF">
        <w:trPr>
          <w:trHeight w:val="1148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2B924EEA" w14:textId="546237F5" w:rsidR="00CA5FFF" w:rsidRPr="00FD22D6" w:rsidRDefault="00FA2ACB" w:rsidP="00FA2ACB">
            <w:pPr>
              <w:tabs>
                <w:tab w:val="left" w:pos="900"/>
              </w:tabs>
              <w:spacing w:before="240"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</w:t>
            </w:r>
            <w:r w:rsidR="00CA5FFF" w:rsidRPr="00FD22D6">
              <w:rPr>
                <w:sz w:val="24"/>
                <w:szCs w:val="24"/>
              </w:rPr>
              <w:t xml:space="preserve"> </w:t>
            </w:r>
            <w:r w:rsidR="00CA5FFF" w:rsidRPr="00FD22D6">
              <w:rPr>
                <w:rFonts w:cstheme="minorHAnsi"/>
              </w:rPr>
              <w:t>Truxima (rituximab-abbs) ________mg x2 doses</w:t>
            </w:r>
          </w:p>
          <w:p w14:paraId="3A584C03" w14:textId="77777777" w:rsidR="00CA5FFF" w:rsidRPr="00FD22D6" w:rsidRDefault="00FA2ACB" w:rsidP="00FA2ACB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68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</w:t>
            </w:r>
            <w:r w:rsidR="00CA5FFF" w:rsidRPr="00FD22D6">
              <w:rPr>
                <w:sz w:val="24"/>
                <w:szCs w:val="24"/>
              </w:rPr>
              <w:t xml:space="preserve"> </w:t>
            </w:r>
            <w:r w:rsidR="00CA5FFF" w:rsidRPr="00FD22D6">
              <w:rPr>
                <w:rFonts w:cstheme="minorHAnsi"/>
              </w:rPr>
              <w:t>Truxima (rituximab-abbs) ________ (375mg/m</w:t>
            </w:r>
            <w:r w:rsidR="00CA5FFF" w:rsidRPr="00FD22D6">
              <w:rPr>
                <w:rFonts w:cstheme="minorHAnsi"/>
                <w:vertAlign w:val="superscript"/>
              </w:rPr>
              <w:t>2</w:t>
            </w:r>
            <w:r w:rsidR="00CA5FFF" w:rsidRPr="00FD22D6">
              <w:rPr>
                <w:rFonts w:cstheme="minorHAnsi"/>
              </w:rPr>
              <w:t xml:space="preserve">)   </w:t>
            </w:r>
          </w:p>
          <w:p w14:paraId="33642913" w14:textId="527FD1E9" w:rsidR="00CA5FFF" w:rsidRPr="00357CF6" w:rsidRDefault="00FA2ACB" w:rsidP="00FA2ACB">
            <w:pPr>
              <w:tabs>
                <w:tab w:val="left" w:pos="900"/>
              </w:tabs>
              <w:spacing w:line="48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64303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</w:t>
            </w:r>
            <w:r w:rsidR="00CA5FFF" w:rsidRPr="00FD22D6">
              <w:rPr>
                <w:sz w:val="24"/>
                <w:szCs w:val="24"/>
              </w:rPr>
              <w:t xml:space="preserve"> </w:t>
            </w:r>
            <w:r w:rsidR="00CA5FFF" w:rsidRPr="00FD22D6">
              <w:rPr>
                <w:rFonts w:cstheme="minorHAnsi"/>
              </w:rPr>
              <w:t xml:space="preserve">Truxima (rituximab-abbs) ________ mg x 1 dose    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43ACCAC8" w:rsidR="00CA5FFF" w:rsidRPr="00FD22D6" w:rsidRDefault="00FA2ACB" w:rsidP="00CA5FFF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0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</w:t>
            </w:r>
            <w:r w:rsidR="00CA5FFF" w:rsidRPr="00FD22D6">
              <w:t xml:space="preserve"> </w:t>
            </w:r>
            <w:r w:rsidR="00CA5FFF" w:rsidRPr="00FD22D6">
              <w:rPr>
                <w:rFonts w:cstheme="minorHAnsi"/>
              </w:rPr>
              <w:t>Day 0 &amp; 14</w:t>
            </w:r>
          </w:p>
          <w:p w14:paraId="01A9C98D" w14:textId="77777777" w:rsidR="00CA5FFF" w:rsidRPr="00FD22D6" w:rsidRDefault="00FA2ACB" w:rsidP="00CA5FFF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39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</w:t>
            </w:r>
            <w:r w:rsidR="00CA5FFF" w:rsidRPr="00FD22D6">
              <w:t xml:space="preserve"> </w:t>
            </w:r>
            <w:r w:rsidR="00CA5FFF" w:rsidRPr="00FD22D6">
              <w:rPr>
                <w:rFonts w:cstheme="minorHAnsi"/>
              </w:rPr>
              <w:t>Every __________________________________________</w:t>
            </w:r>
          </w:p>
          <w:p w14:paraId="6578BADC" w14:textId="124B8125" w:rsidR="00CA5FFF" w:rsidRPr="00357CF6" w:rsidRDefault="00FA2ACB" w:rsidP="00CA5FFF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02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D22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D22D6">
              <w:rPr>
                <w:rFonts w:cstheme="minorHAnsi"/>
              </w:rPr>
              <w:t xml:space="preserve">  </w:t>
            </w:r>
            <w:r w:rsidR="001B16B3">
              <w:rPr>
                <w:rFonts w:cstheme="minorHAnsi"/>
              </w:rPr>
              <w:t>_______________________________________________</w:t>
            </w:r>
          </w:p>
        </w:tc>
      </w:tr>
      <w:tr w:rsidR="00CA5FFF" w14:paraId="398C2F35" w14:textId="77777777" w:rsidTr="00CA5FFF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CA5FFF" w:rsidRPr="00521289" w:rsidRDefault="00CA5FFF" w:rsidP="00CA5FFF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CA5FFF" w14:paraId="7B5BD86D" w14:textId="77777777" w:rsidTr="00CA5FFF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CA5FFF" w:rsidRPr="00357CF6" w:rsidRDefault="00CA5FFF" w:rsidP="00CA5F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CA5FFF" w14:paraId="645A6DCF" w14:textId="77777777" w:rsidTr="00CA5FFF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CA5FFF" w:rsidRPr="00357CF6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CA5FFF" w14:paraId="69A12CF4" w14:textId="77777777" w:rsidTr="00CA5FFF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</w:t>
            </w:r>
            <w:r w:rsidR="00CA5FFF" w:rsidRPr="00FA2ACB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70A4FC59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Solu-Medrol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IVP</w:t>
            </w:r>
          </w:p>
        </w:tc>
      </w:tr>
      <w:tr w:rsidR="00CA5FFF" w14:paraId="18203172" w14:textId="77777777" w:rsidTr="00CA5FFF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PO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PO</w:t>
            </w:r>
          </w:p>
        </w:tc>
      </w:tr>
      <w:tr w:rsidR="00CA5FFF" w14:paraId="2765E382" w14:textId="77777777" w:rsidTr="00CA5FFF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24569DF0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7DBC0AA2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CA5FFF" w14:paraId="68B6E7B4" w14:textId="77777777" w:rsidTr="00CA5FFF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3DC9817F" w14:textId="0CA4AB91" w:rsidR="00CA5FFF" w:rsidRPr="00FA2ACB" w:rsidRDefault="00FA2ACB" w:rsidP="00CA5FFF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7166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679C232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21274C73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  <w:r w:rsidRPr="00FA2ACB">
              <w:t>IVP</w:t>
            </w: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CA5FFF" w:rsidRPr="00FA2ACB" w:rsidRDefault="00CA5FFF" w:rsidP="00CA5FFF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FA2AC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A39F12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CA5FFF" w:rsidRPr="00357CF6" w14:paraId="6F443D02" w14:textId="2CD8ECEE" w:rsidTr="00CA5FFF">
        <w:trPr>
          <w:trHeight w:val="1362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CA5FFF" w:rsidRPr="00FA2ACB" w:rsidRDefault="00CA5FFF" w:rsidP="00CA5FFF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FA2ACB">
              <w:rPr>
                <w:b/>
                <w:bCs/>
                <w:u w:val="single"/>
              </w:rPr>
              <w:t xml:space="preserve"> PRN MEDS:</w:t>
            </w:r>
          </w:p>
          <w:p w14:paraId="086A6C8C" w14:textId="17F2DE49" w:rsidR="00CA5FFF" w:rsidRPr="00FA2ACB" w:rsidRDefault="00FA2ACB" w:rsidP="00CA5FF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07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A2ACB">
              <w:rPr>
                <w:rFonts w:cstheme="minorHAnsi"/>
              </w:rPr>
              <w:t xml:space="preserve"> </w:t>
            </w:r>
            <w:r w:rsidR="00CA5FFF" w:rsidRPr="00FA2ACB">
              <w:t xml:space="preserve"> </w:t>
            </w:r>
            <w:r w:rsidR="00CA5FFF" w:rsidRPr="00FA2ACB">
              <w:rPr>
                <w:rFonts w:cstheme="minorHAnsi"/>
              </w:rPr>
              <w:t>Acetaminophen 500mg PO every 4 hours PRN pain (give 1</w:t>
            </w:r>
            <w:r w:rsidR="00CA5FFF" w:rsidRPr="00FA2ACB">
              <w:rPr>
                <w:rFonts w:cstheme="minorHAnsi"/>
                <w:vertAlign w:val="superscript"/>
              </w:rPr>
              <w:t>st</w:t>
            </w:r>
            <w:r w:rsidR="00CA5FFF" w:rsidRPr="00FA2ACB">
              <w:rPr>
                <w:rFonts w:cstheme="minorHAnsi"/>
              </w:rPr>
              <w:t>)</w:t>
            </w:r>
          </w:p>
          <w:p w14:paraId="4BF14719" w14:textId="6682DA7D" w:rsidR="00CA5FFF" w:rsidRPr="00FA2ACB" w:rsidRDefault="00FA2ACB" w:rsidP="00CA5FF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58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A2ACB">
              <w:rPr>
                <w:rFonts w:cstheme="minorHAnsi"/>
              </w:rPr>
              <w:t xml:space="preserve"> </w:t>
            </w:r>
            <w:r w:rsidR="00CA5FFF" w:rsidRPr="00FA2ACB">
              <w:t xml:space="preserve"> </w:t>
            </w:r>
            <w:r w:rsidR="00CA5FFF" w:rsidRPr="00FA2ACB">
              <w:rPr>
                <w:rFonts w:cstheme="minorHAnsi"/>
              </w:rPr>
              <w:t>Ibuprofen 800mg PO x 1 PRN pain (give 2</w:t>
            </w:r>
            <w:r w:rsidR="00CA5FFF" w:rsidRPr="00FA2ACB">
              <w:rPr>
                <w:rFonts w:cstheme="minorHAnsi"/>
                <w:vertAlign w:val="superscript"/>
              </w:rPr>
              <w:t>nd</w:t>
            </w:r>
            <w:r w:rsidR="00CA5FFF" w:rsidRPr="00FA2ACB">
              <w:rPr>
                <w:rFonts w:cstheme="minorHAnsi"/>
              </w:rPr>
              <w:t xml:space="preserve">) </w:t>
            </w:r>
          </w:p>
          <w:p w14:paraId="61352E9B" w14:textId="6B296961" w:rsidR="00CA5FFF" w:rsidRPr="00FA2ACB" w:rsidRDefault="00FA2ACB" w:rsidP="00CA5FF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216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FFF" w:rsidRPr="00FA2ACB">
              <w:rPr>
                <w:rFonts w:cstheme="minorHAnsi"/>
              </w:rPr>
              <w:t xml:space="preserve"> </w:t>
            </w:r>
            <w:r w:rsidR="00CA5FFF" w:rsidRPr="00FA2ACB">
              <w:t xml:space="preserve"> </w:t>
            </w:r>
            <w:r w:rsidR="00CA5FFF" w:rsidRPr="00FA2ACB">
              <w:rPr>
                <w:rFonts w:cstheme="minorHAnsi"/>
              </w:rPr>
              <w:t>Zofran 4mg IV every 3 hours PRN nausea/vomiting</w:t>
            </w:r>
          </w:p>
          <w:p w14:paraId="167A5CBB" w14:textId="2C498228" w:rsidR="00CA5FFF" w:rsidRPr="00FA2ACB" w:rsidRDefault="00CA5FFF" w:rsidP="00CA5FFF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r w:rsidRPr="00FA2ACB">
              <w:rPr>
                <w:rFonts w:cstheme="minorHAnsi"/>
              </w:rPr>
              <w:t xml:space="preserve"> 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CA5FFF" w:rsidRPr="00FA2ACB" w:rsidRDefault="00CA5FFF" w:rsidP="00CA5FFF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FA2ACB">
              <w:rPr>
                <w:b/>
                <w:bCs/>
                <w:u w:val="single"/>
              </w:rPr>
              <w:t>PRN EMERGENCY MEDS:</w:t>
            </w:r>
          </w:p>
          <w:p w14:paraId="66670CF1" w14:textId="013F76C8" w:rsidR="00CA5FFF" w:rsidRPr="00FA2ACB" w:rsidRDefault="00FA2ACB" w:rsidP="00CA5FFF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5FFF" w:rsidRPr="00FA2ACB">
              <w:t xml:space="preserve"> Per Facility protocol</w:t>
            </w:r>
          </w:p>
          <w:p w14:paraId="15890063" w14:textId="77777777" w:rsidR="00CA5FFF" w:rsidRPr="00FA2ACB" w:rsidRDefault="00FA2ACB" w:rsidP="00CA5FFF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Provider requested Emergency Medication</w:t>
            </w:r>
          </w:p>
          <w:p w14:paraId="7E0DA68B" w14:textId="77777777" w:rsidR="00CA5FFF" w:rsidRPr="00FA2ACB" w:rsidRDefault="00CA5FFF" w:rsidP="00CA5FFF">
            <w:pPr>
              <w:spacing w:line="276" w:lineRule="auto"/>
            </w:pPr>
            <w:r w:rsidRPr="00FA2ACB">
              <w:t>___________________________________________</w:t>
            </w:r>
          </w:p>
          <w:p w14:paraId="19063CDB" w14:textId="5E521B1B" w:rsidR="00CA5FFF" w:rsidRPr="00FA2ACB" w:rsidRDefault="00CA5FFF" w:rsidP="00CA5FFF">
            <w:r w:rsidRPr="00FA2ACB">
              <w:t>___________________________________________</w:t>
            </w:r>
          </w:p>
        </w:tc>
      </w:tr>
      <w:tr w:rsidR="00CA5FFF" w:rsidRPr="00357CF6" w14:paraId="1CB2783C" w14:textId="77777777" w:rsidTr="00CA5FFF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CA5FFF" w:rsidRPr="00357CF6" w:rsidRDefault="00CA5FFF" w:rsidP="00CA5FFF">
            <w:pPr>
              <w:rPr>
                <w:b/>
                <w:bCs/>
                <w:sz w:val="20"/>
                <w:szCs w:val="20"/>
              </w:rPr>
            </w:pPr>
            <w:r w:rsidRPr="002802AA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CA5FFF" w14:paraId="0533BEDF" w14:textId="77777777" w:rsidTr="00CA5FFF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D05246" w14:textId="77777777" w:rsidR="00CA5FFF" w:rsidRPr="00FA2ACB" w:rsidRDefault="00FA2ACB" w:rsidP="00CA5FFF">
            <w:pPr>
              <w:tabs>
                <w:tab w:val="left" w:pos="720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F" w:rsidRPr="00FA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F" w:rsidRPr="00FA2ACB">
              <w:t xml:space="preserve"> </w:t>
            </w:r>
            <w:r w:rsidR="00CA5FFF" w:rsidRPr="00FA2ACB">
              <w:rPr>
                <w:b/>
                <w:bCs/>
              </w:rPr>
              <w:t xml:space="preserve">Labs drawn prior to scheduling infusion (results provided) </w:t>
            </w:r>
            <w:r w:rsidR="00CA5FFF" w:rsidRPr="00FA2ACB">
              <w:rPr>
                <w:b/>
                <w:bCs/>
                <w:sz w:val="24"/>
                <w:szCs w:val="24"/>
              </w:rPr>
              <w:t xml:space="preserve">- </w:t>
            </w:r>
            <w:r w:rsidR="00CA5FFF" w:rsidRPr="00FA2ACB">
              <w:t xml:space="preserve"> </w:t>
            </w:r>
            <w:r w:rsidR="00CA5FFF" w:rsidRPr="00FA2ACB">
              <w:rPr>
                <w:sz w:val="24"/>
                <w:szCs w:val="24"/>
              </w:rPr>
              <w:t xml:space="preserve"> </w:t>
            </w:r>
            <w:r w:rsidR="00CA5FFF" w:rsidRPr="00FA2ACB">
              <w:rPr>
                <w:sz w:val="20"/>
                <w:szCs w:val="20"/>
              </w:rPr>
              <w:t>Hep B Profile prior to first infusion and CBC with diff within 90 days of Day 1</w:t>
            </w:r>
            <w:r w:rsidR="00CA5FFF" w:rsidRPr="00FA2ACB">
              <w:t xml:space="preserve"> </w:t>
            </w:r>
            <w:r w:rsidR="00CA5FFF" w:rsidRPr="00FA2ACB">
              <w:rPr>
                <w:sz w:val="20"/>
                <w:szCs w:val="20"/>
              </w:rPr>
              <w:t>infusion of every cycle</w:t>
            </w:r>
          </w:p>
          <w:p w14:paraId="43509367" w14:textId="5B6A90DB" w:rsidR="00CA5FFF" w:rsidRPr="0074119A" w:rsidRDefault="00CA5FFF" w:rsidP="00CA5FFF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FA2ACB">
              <w:rPr>
                <w:sz w:val="20"/>
                <w:szCs w:val="20"/>
              </w:rPr>
              <w:t xml:space="preserve"> </w:t>
            </w:r>
            <w:r w:rsidRPr="00FA2ACB">
              <w:rPr>
                <w:b/>
                <w:bCs/>
                <w:u w:val="single"/>
              </w:rPr>
              <w:t>Labs to be drawn over treatment course</w:t>
            </w:r>
            <w:r w:rsidR="001B16B3" w:rsidRPr="00FA2ACB">
              <w:rPr>
                <w:b/>
                <w:bCs/>
                <w:u w:val="single"/>
              </w:rPr>
              <w:t xml:space="preserve"> by facility</w:t>
            </w:r>
            <w:r w:rsidRPr="00FA2ACB">
              <w:rPr>
                <w:b/>
                <w:bCs/>
                <w:u w:val="single"/>
              </w:rPr>
              <w:t>:</w:t>
            </w:r>
            <w:r w:rsidRPr="00FA2ACB">
              <w:rPr>
                <w:b/>
                <w:bCs/>
              </w:rPr>
              <w:t xml:space="preserve">     </w:t>
            </w:r>
            <w:r w:rsidRPr="00FA2ACB">
              <w:t xml:space="preserve"> </w:t>
            </w:r>
            <w:sdt>
              <w:sdtPr>
                <w:rPr>
                  <w:sz w:val="24"/>
                  <w:szCs w:val="24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A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2ACB">
              <w:rPr>
                <w:b/>
                <w:bCs/>
                <w:sz w:val="24"/>
                <w:szCs w:val="24"/>
              </w:rPr>
              <w:t xml:space="preserve"> NO LABS REQUIRED</w:t>
            </w:r>
          </w:p>
        </w:tc>
      </w:tr>
      <w:tr w:rsidR="00CA5FFF" w14:paraId="49827B74" w14:textId="77777777" w:rsidTr="00CA5FF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CA5FFF" w14:paraId="1169917D" w14:textId="77777777" w:rsidTr="00CA5FF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5FFF" w14:paraId="3A98C037" w14:textId="77777777" w:rsidTr="00CA5FFF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CA5FFF" w:rsidRPr="0074119A" w:rsidRDefault="00CA5FFF" w:rsidP="00CA5FFF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5FFF" w14:paraId="0230AB97" w14:textId="77777777" w:rsidTr="00CA5FFF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CA5FFF" w:rsidRPr="00C301A7" w:rsidRDefault="00CA5FFF" w:rsidP="00CA5FFF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CA5FFF" w14:paraId="6FB0EE9C" w14:textId="77777777" w:rsidTr="00CA5FFF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4EAFEE44" w14:textId="77777777" w:rsidR="00CA5FFF" w:rsidRPr="00FA2ACB" w:rsidRDefault="00CA5FFF" w:rsidP="00FA2ACB">
            <w:pPr>
              <w:pStyle w:val="ListParagraph"/>
              <w:widowControl w:val="0"/>
              <w:autoSpaceDE w:val="0"/>
              <w:autoSpaceDN w:val="0"/>
              <w:adjustRightInd w:val="0"/>
              <w:spacing w:line="24" w:lineRule="atLeast"/>
              <w:ind w:left="360" w:right="80"/>
              <w:rPr>
                <w:rFonts w:cstheme="minorHAnsi"/>
                <w:color w:val="000000"/>
              </w:rPr>
            </w:pPr>
            <w:r w:rsidRPr="00FA2ACB">
              <w:rPr>
                <w:rFonts w:cstheme="minorHAnsi"/>
                <w:color w:val="000000"/>
              </w:rPr>
              <w:t xml:space="preserve">Initial infusion rates: 50mg/hour x30 minutes. If tolerated increase the rate by 50 mg/hour every 30 minutes as tolerated to a max rate of 400mg/hour. </w:t>
            </w:r>
          </w:p>
          <w:p w14:paraId="4573F15E" w14:textId="77777777" w:rsidR="00CA5FFF" w:rsidRPr="00FA2ACB" w:rsidRDefault="00CA5FFF" w:rsidP="00CA5FF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FA2ACB">
              <w:rPr>
                <w:rFonts w:cstheme="minorHAnsi"/>
                <w:color w:val="000000"/>
              </w:rPr>
              <w:t>For subsequent infusions: start at 100mg/hour for 30 minutes. If patient tolerates the infusion, increase the rate by 100mg/hour every 30 minutes as tolerated to a max rate of 400mg/hour.</w:t>
            </w:r>
          </w:p>
          <w:p w14:paraId="7CD3E440" w14:textId="77777777" w:rsidR="00CA5FFF" w:rsidRPr="00FA2ACB" w:rsidRDefault="00CA5FFF" w:rsidP="00CA5FF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FA2ACB">
              <w:rPr>
                <w:rFonts w:cstheme="minorHAnsi"/>
                <w:color w:val="000000"/>
              </w:rPr>
              <w:t>Obtain vital signs pre- and post-infusion. Obtain vital signs 30 mins after initiation of infusion, then hourly for the remainder of the infusion, and 30 minutes after 1st infusion and the subsequent infusion PRN.</w:t>
            </w:r>
          </w:p>
          <w:p w14:paraId="3A15C199" w14:textId="67E8774A" w:rsidR="00CA5FFF" w:rsidRPr="002802AA" w:rsidRDefault="00CA5FFF" w:rsidP="00CA5FF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A2ACB">
              <w:rPr>
                <w:rFonts w:cstheme="minorHAnsi"/>
                <w:color w:val="000000"/>
              </w:rPr>
              <w:t>Monitor for signs of reaction for 30 mins after completion of the 1st infusion of each cycle and the subsequent infusion PRN if previous signs of reaction observed.</w:t>
            </w:r>
          </w:p>
        </w:tc>
      </w:tr>
      <w:bookmarkEnd w:id="0"/>
    </w:tbl>
    <w:p w14:paraId="0F1165EF" w14:textId="7512F60A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26CF1A16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4185"/>
    <w:multiLevelType w:val="hybridMultilevel"/>
    <w:tmpl w:val="78BC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1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0"/>
  </w:num>
  <w:num w:numId="7" w16cid:durableId="753167693">
    <w:abstractNumId w:val="12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35904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6B3"/>
    <w:rsid w:val="001B1BF1"/>
    <w:rsid w:val="001B46A8"/>
    <w:rsid w:val="001D018A"/>
    <w:rsid w:val="001D32F9"/>
    <w:rsid w:val="00213DD6"/>
    <w:rsid w:val="00255DF1"/>
    <w:rsid w:val="00256414"/>
    <w:rsid w:val="002756BC"/>
    <w:rsid w:val="002802AA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92BBE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8F4B41"/>
    <w:rsid w:val="0091030A"/>
    <w:rsid w:val="00922D30"/>
    <w:rsid w:val="00923C7D"/>
    <w:rsid w:val="00926C8B"/>
    <w:rsid w:val="0092772C"/>
    <w:rsid w:val="00965FBC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660E7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A5FFF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A2ACB"/>
    <w:rsid w:val="00FC4B7D"/>
    <w:rsid w:val="00FD22D6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2022-12-10T16:19:00Z</dcterms:created>
  <dcterms:modified xsi:type="dcterms:W3CDTF">2023-01-06T18:02:00Z</dcterms:modified>
</cp:coreProperties>
</file>