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7596C" w14:textId="77777777" w:rsidR="001542F6" w:rsidRDefault="001542F6" w:rsidP="001542F6">
      <w:pPr>
        <w:pStyle w:val="Heading3"/>
        <w:jc w:val="center"/>
      </w:pPr>
      <w:bookmarkStart w:id="0" w:name="_GoBack"/>
      <w:bookmarkEnd w:id="0"/>
      <w:r>
        <w:t>Sample Agenda for PALS Traditional Course</w:t>
      </w:r>
    </w:p>
    <w:p w14:paraId="0B4E47C0" w14:textId="77777777" w:rsidR="001542F6" w:rsidRDefault="001542F6" w:rsidP="001542F6">
      <w:pPr>
        <w:pStyle w:val="BodyCtrP"/>
        <w:keepNext/>
        <w:rPr>
          <w:rStyle w:val="Strong"/>
        </w:rPr>
      </w:pPr>
      <w:r w:rsidRPr="00572188">
        <w:rPr>
          <w:rStyle w:val="Strong"/>
        </w:rPr>
        <w:t>18 Students, 3 PALS Instructors</w:t>
      </w:r>
      <w:r>
        <w:rPr>
          <w:rStyle w:val="Strong"/>
        </w:rPr>
        <w:br/>
      </w:r>
      <w:r w:rsidRPr="00572188">
        <w:rPr>
          <w:rStyle w:val="Strong"/>
        </w:rPr>
        <w:t xml:space="preserve">Approximately </w:t>
      </w:r>
      <w:r>
        <w:rPr>
          <w:rStyle w:val="Strong"/>
        </w:rPr>
        <w:t>17</w:t>
      </w:r>
      <w:r w:rsidRPr="00572188">
        <w:rPr>
          <w:rStyle w:val="Strong"/>
        </w:rPr>
        <w:t xml:space="preserve"> hours </w:t>
      </w:r>
      <w:r>
        <w:rPr>
          <w:rStyle w:val="Strong"/>
        </w:rPr>
        <w:t xml:space="preserve">30 minutes </w:t>
      </w:r>
      <w:r w:rsidRPr="00572188">
        <w:rPr>
          <w:rStyle w:val="Strong"/>
        </w:rPr>
        <w:t>with breaks</w:t>
      </w:r>
    </w:p>
    <w:tbl>
      <w:tblPr>
        <w:tblStyle w:val="PALSTable1"/>
        <w:tblW w:w="9360" w:type="dxa"/>
        <w:tblLayout w:type="fixed"/>
        <w:tblLook w:val="04A0" w:firstRow="1" w:lastRow="0" w:firstColumn="1" w:lastColumn="0" w:noHBand="0" w:noVBand="1"/>
      </w:tblPr>
      <w:tblGrid>
        <w:gridCol w:w="1284"/>
        <w:gridCol w:w="2621"/>
        <w:gridCol w:w="1315"/>
        <w:gridCol w:w="1307"/>
        <w:gridCol w:w="2833"/>
      </w:tblGrid>
      <w:tr w:rsidR="001542F6" w14:paraId="43062D60" w14:textId="77777777" w:rsidTr="00BE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10615" w:type="dxa"/>
            <w:gridSpan w:val="5"/>
          </w:tcPr>
          <w:p w14:paraId="5523371D" w14:textId="77777777" w:rsidR="001542F6" w:rsidRPr="006B6464" w:rsidRDefault="001542F6" w:rsidP="00BE420F">
            <w:pPr>
              <w:pStyle w:val="TPHeaderP"/>
            </w:pPr>
            <w:r w:rsidRPr="006B6464">
              <w:t>Day 1</w:t>
            </w:r>
          </w:p>
        </w:tc>
      </w:tr>
      <w:tr w:rsidR="001542F6" w14:paraId="31964DCD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6"/>
        </w:trPr>
        <w:tc>
          <w:tcPr>
            <w:tcW w:w="10615" w:type="dxa"/>
            <w:gridSpan w:val="5"/>
          </w:tcPr>
          <w:p w14:paraId="5F078D8C" w14:textId="77777777" w:rsidR="001542F6" w:rsidRPr="00301B58" w:rsidRDefault="001542F6" w:rsidP="00BE420F">
            <w:pPr>
              <w:pStyle w:val="TPRegularP"/>
              <w:rPr>
                <w:rStyle w:val="Strong"/>
                <w:rFonts w:ascii="Calibri Light" w:hAnsi="Calibri Light"/>
                <w:b w:val="0"/>
                <w:bCs w:val="0"/>
              </w:rPr>
            </w:pPr>
            <w:r>
              <w:t>8:00-8:05</w:t>
            </w:r>
            <w:r>
              <w:tab/>
            </w:r>
            <w:r w:rsidRPr="00B14B28">
              <w:rPr>
                <w:rStyle w:val="Strong"/>
              </w:rPr>
              <w:t>Course Introduction</w:t>
            </w:r>
          </w:p>
          <w:p w14:paraId="3FCE0D40" w14:textId="77777777" w:rsidR="001542F6" w:rsidRPr="003F00E7" w:rsidRDefault="001542F6" w:rsidP="00BE420F">
            <w:pPr>
              <w:pStyle w:val="TPRegularP"/>
            </w:pPr>
            <w:r>
              <w:t>8:05-8:10</w:t>
            </w:r>
            <w:r>
              <w:tab/>
            </w:r>
            <w:r w:rsidRPr="003F00E7">
              <w:rPr>
                <w:rStyle w:val="Strong"/>
              </w:rPr>
              <w:t>Lesson 1:</w:t>
            </w:r>
            <w:r w:rsidRPr="003F00E7">
              <w:t xml:space="preserve"> Course Overview</w:t>
            </w:r>
          </w:p>
          <w:p w14:paraId="5EDF1E79" w14:textId="77777777" w:rsidR="001542F6" w:rsidRPr="0007600A" w:rsidRDefault="001542F6" w:rsidP="00BE420F">
            <w:pPr>
              <w:pStyle w:val="TPRegularP"/>
              <w:rPr>
                <w:rStyle w:val="Strong"/>
                <w:b w:val="0"/>
                <w:bCs w:val="0"/>
              </w:rPr>
            </w:pPr>
            <w:r>
              <w:t>8:10-8:20</w:t>
            </w:r>
            <w:r>
              <w:tab/>
            </w:r>
            <w:r w:rsidRPr="003F00E7">
              <w:rPr>
                <w:rStyle w:val="Strong"/>
              </w:rPr>
              <w:t>Lesson 2:</w:t>
            </w:r>
            <w:r w:rsidRPr="003F00E7">
              <w:t xml:space="preserve"> Science of Pediatric Resuscitation</w:t>
            </w:r>
          </w:p>
          <w:p w14:paraId="30A0FA13" w14:textId="77777777" w:rsidR="001542F6" w:rsidRPr="003F00E7" w:rsidRDefault="001542F6" w:rsidP="00BE420F">
            <w:pPr>
              <w:pStyle w:val="TPRegularP"/>
            </w:pPr>
            <w:r>
              <w:t>8:20-8:45</w:t>
            </w:r>
            <w:r>
              <w:tab/>
            </w:r>
            <w:r w:rsidRPr="003F00E7">
              <w:rPr>
                <w:rStyle w:val="Strong"/>
              </w:rPr>
              <w:t>Lesson 3</w:t>
            </w:r>
            <w:r>
              <w:rPr>
                <w:rStyle w:val="Strong"/>
              </w:rPr>
              <w:t>A</w:t>
            </w:r>
            <w:r w:rsidRPr="003F00E7">
              <w:rPr>
                <w:rStyle w:val="Strong"/>
              </w:rPr>
              <w:t>:</w:t>
            </w:r>
            <w:r w:rsidRPr="003F00E7">
              <w:t xml:space="preserve"> Child High-Quality BLS Practice</w:t>
            </w:r>
            <w:r>
              <w:t xml:space="preserve"> </w:t>
            </w:r>
          </w:p>
          <w:p w14:paraId="2AA676E2" w14:textId="77777777" w:rsidR="001542F6" w:rsidRDefault="001542F6" w:rsidP="00BE420F">
            <w:pPr>
              <w:pStyle w:val="TPRegularP"/>
            </w:pPr>
            <w:r>
              <w:t>8:45-9:10</w:t>
            </w:r>
            <w:r>
              <w:tab/>
            </w: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3B</w:t>
            </w:r>
            <w:r w:rsidRPr="003F00E7">
              <w:rPr>
                <w:rStyle w:val="Strong"/>
              </w:rPr>
              <w:t>:</w:t>
            </w:r>
            <w:r w:rsidRPr="003F00E7">
              <w:t xml:space="preserve"> Infant High-Quality BLS Practice</w:t>
            </w:r>
          </w:p>
          <w:p w14:paraId="4F2B769F" w14:textId="77777777" w:rsidR="001542F6" w:rsidRPr="000A6E16" w:rsidRDefault="001542F6" w:rsidP="00BE420F">
            <w:pPr>
              <w:pStyle w:val="TPRegularP"/>
              <w:rPr>
                <w:rStyle w:val="Strong"/>
                <w:b w:val="0"/>
                <w:bCs w:val="0"/>
              </w:rPr>
            </w:pPr>
            <w:r>
              <w:t>9:10-9:40</w:t>
            </w:r>
            <w:r>
              <w:tab/>
            </w:r>
            <w:r w:rsidRPr="003F00E7">
              <w:rPr>
                <w:rStyle w:val="Strong"/>
              </w:rPr>
              <w:t>Lesson 4:</w:t>
            </w:r>
            <w:r w:rsidRPr="003F00E7">
              <w:t xml:space="preserve"> </w:t>
            </w:r>
            <w:r>
              <w:t>CPR Coach and High-Performance Teams</w:t>
            </w:r>
          </w:p>
          <w:p w14:paraId="51728648" w14:textId="77777777" w:rsidR="001542F6" w:rsidRPr="00B14B28" w:rsidRDefault="001542F6" w:rsidP="00BE420F">
            <w:pPr>
              <w:pStyle w:val="TPRegularP"/>
              <w:rPr>
                <w:rStyle w:val="Strong"/>
                <w:b w:val="0"/>
              </w:rPr>
            </w:pPr>
            <w:r>
              <w:t>9:40-9:50</w:t>
            </w:r>
            <w:r>
              <w:tab/>
            </w:r>
            <w:r w:rsidRPr="00803844">
              <w:rPr>
                <w:rStyle w:val="Strong"/>
              </w:rPr>
              <w:t>Brea</w:t>
            </w:r>
            <w:r>
              <w:rPr>
                <w:rStyle w:val="Strong"/>
              </w:rPr>
              <w:t>k</w:t>
            </w:r>
          </w:p>
        </w:tc>
      </w:tr>
      <w:tr w:rsidR="001542F6" w14:paraId="4B3E9C17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8"/>
        </w:trPr>
        <w:tc>
          <w:tcPr>
            <w:tcW w:w="1440" w:type="dxa"/>
          </w:tcPr>
          <w:p w14:paraId="6E337C8C" w14:textId="77777777" w:rsidR="001542F6" w:rsidRPr="003F00E7" w:rsidRDefault="001542F6" w:rsidP="00BE420F">
            <w:pPr>
              <w:pStyle w:val="TPRegularP"/>
              <w:rPr>
                <w:rStyle w:val="StrongEmphasis"/>
              </w:rPr>
            </w:pPr>
            <w:r w:rsidRPr="003F00E7">
              <w:rPr>
                <w:rStyle w:val="StrongEmphasis"/>
              </w:rPr>
              <w:t>Divide class into 2 groups</w:t>
            </w:r>
          </w:p>
        </w:tc>
        <w:tc>
          <w:tcPr>
            <w:tcW w:w="4466" w:type="dxa"/>
            <w:gridSpan w:val="2"/>
          </w:tcPr>
          <w:p w14:paraId="483E0736" w14:textId="77777777" w:rsidR="001542F6" w:rsidRPr="003F00E7" w:rsidRDefault="001542F6" w:rsidP="00BE420F">
            <w:pPr>
              <w:pStyle w:val="TPCtrP"/>
            </w:pPr>
            <w:r w:rsidRPr="003F00E7">
              <w:rPr>
                <w:rStyle w:val="Strong"/>
              </w:rPr>
              <w:t>Lessons 5A and 5B:</w:t>
            </w:r>
            <w:r w:rsidRPr="003F00E7">
              <w:t xml:space="preserve"> </w:t>
            </w:r>
            <w:r>
              <w:t xml:space="preserve">BLS </w:t>
            </w:r>
            <w:r w:rsidRPr="003F00E7">
              <w:t>Testing Stations: Child and Infant High-Quality BLS</w:t>
            </w:r>
            <w:r>
              <w:t xml:space="preserve"> Tests</w:t>
            </w:r>
            <w:r w:rsidRPr="003F00E7">
              <w:t>*</w:t>
            </w:r>
          </w:p>
        </w:tc>
        <w:tc>
          <w:tcPr>
            <w:tcW w:w="4709" w:type="dxa"/>
            <w:gridSpan w:val="2"/>
          </w:tcPr>
          <w:p w14:paraId="0EA7824E" w14:textId="77777777" w:rsidR="001542F6" w:rsidRPr="003F00E7" w:rsidRDefault="001542F6" w:rsidP="00BE420F">
            <w:pPr>
              <w:pStyle w:val="TPCtrP"/>
            </w:pPr>
            <w:r w:rsidRPr="003F00E7">
              <w:rPr>
                <w:rStyle w:val="Strong"/>
              </w:rPr>
              <w:t>Lessons 6A and 6B:</w:t>
            </w:r>
            <w:r w:rsidRPr="003F00E7">
              <w:t xml:space="preserve"> Overview of Systematic Approach; Secondary Assessment</w:t>
            </w:r>
          </w:p>
        </w:tc>
      </w:tr>
      <w:tr w:rsidR="001542F6" w14:paraId="497E7C06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40" w:type="dxa"/>
          </w:tcPr>
          <w:p w14:paraId="3BF6E936" w14:textId="77777777" w:rsidR="001542F6" w:rsidRPr="003F00E7" w:rsidRDefault="001542F6" w:rsidP="00BE420F">
            <w:pPr>
              <w:pStyle w:val="TPRegularP"/>
            </w:pPr>
            <w:r w:rsidRPr="003F00E7">
              <w:t>9:50-10:50</w:t>
            </w:r>
          </w:p>
        </w:tc>
        <w:tc>
          <w:tcPr>
            <w:tcW w:w="4466" w:type="dxa"/>
            <w:gridSpan w:val="2"/>
          </w:tcPr>
          <w:p w14:paraId="0A5D81B4" w14:textId="77777777" w:rsidR="001542F6" w:rsidRPr="003F00E7" w:rsidRDefault="001542F6" w:rsidP="00BE420F">
            <w:pPr>
              <w:pStyle w:val="TPCtrP"/>
            </w:pPr>
            <w:r w:rsidRPr="003F00E7">
              <w:t>Group A</w:t>
            </w:r>
          </w:p>
        </w:tc>
        <w:tc>
          <w:tcPr>
            <w:tcW w:w="4709" w:type="dxa"/>
            <w:gridSpan w:val="2"/>
          </w:tcPr>
          <w:p w14:paraId="40459C00" w14:textId="77777777" w:rsidR="001542F6" w:rsidRPr="003F00E7" w:rsidRDefault="001542F6" w:rsidP="00BE420F">
            <w:pPr>
              <w:pStyle w:val="TPCtrP"/>
            </w:pPr>
            <w:r w:rsidRPr="003F00E7">
              <w:t>Group B</w:t>
            </w:r>
          </w:p>
        </w:tc>
      </w:tr>
      <w:tr w:rsidR="001542F6" w14:paraId="728ADEE2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tcW w:w="1440" w:type="dxa"/>
          </w:tcPr>
          <w:p w14:paraId="1468CBB9" w14:textId="77777777" w:rsidR="001542F6" w:rsidRPr="003F00E7" w:rsidRDefault="001542F6" w:rsidP="00BE420F">
            <w:pPr>
              <w:pStyle w:val="TPRegularP"/>
            </w:pPr>
            <w:r w:rsidRPr="003F00E7">
              <w:t>10:50-11:50</w:t>
            </w:r>
          </w:p>
        </w:tc>
        <w:tc>
          <w:tcPr>
            <w:tcW w:w="4466" w:type="dxa"/>
            <w:gridSpan w:val="2"/>
          </w:tcPr>
          <w:p w14:paraId="135C2E02" w14:textId="77777777" w:rsidR="001542F6" w:rsidRPr="003F00E7" w:rsidRDefault="001542F6" w:rsidP="00BE420F">
            <w:pPr>
              <w:pStyle w:val="TPCtrP"/>
            </w:pPr>
            <w:r w:rsidRPr="003F00E7">
              <w:t>Group B</w:t>
            </w:r>
          </w:p>
        </w:tc>
        <w:tc>
          <w:tcPr>
            <w:tcW w:w="4709" w:type="dxa"/>
            <w:gridSpan w:val="2"/>
          </w:tcPr>
          <w:p w14:paraId="525DC63C" w14:textId="77777777" w:rsidR="001542F6" w:rsidRPr="003F00E7" w:rsidRDefault="001542F6" w:rsidP="00BE420F">
            <w:pPr>
              <w:pStyle w:val="TPCtrP"/>
            </w:pPr>
            <w:r w:rsidRPr="003F00E7">
              <w:t>Group A</w:t>
            </w:r>
          </w:p>
        </w:tc>
      </w:tr>
      <w:tr w:rsidR="001542F6" w14:paraId="07017616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tcW w:w="10615" w:type="dxa"/>
            <w:gridSpan w:val="5"/>
          </w:tcPr>
          <w:p w14:paraId="5495844E" w14:textId="77777777" w:rsidR="001542F6" w:rsidRPr="009701BA" w:rsidRDefault="001542F6" w:rsidP="00BE420F">
            <w:pPr>
              <w:pStyle w:val="TPRegularP"/>
              <w:rPr>
                <w:rStyle w:val="Strong"/>
                <w:b w:val="0"/>
                <w:bCs w:val="0"/>
                <w:sz w:val="22"/>
              </w:rPr>
            </w:pPr>
            <w:r w:rsidRPr="003F00E7">
              <w:t>11:50-12:20</w:t>
            </w:r>
            <w:r>
              <w:tab/>
            </w:r>
            <w:r w:rsidRPr="00B14B28">
              <w:rPr>
                <w:rStyle w:val="Strong"/>
              </w:rPr>
              <w:t>Lunch</w:t>
            </w:r>
          </w:p>
        </w:tc>
      </w:tr>
      <w:tr w:rsidR="001542F6" w14:paraId="16D896C6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7"/>
        </w:trPr>
        <w:tc>
          <w:tcPr>
            <w:tcW w:w="1440" w:type="dxa"/>
          </w:tcPr>
          <w:p w14:paraId="5E1BE3FC" w14:textId="77777777" w:rsidR="001542F6" w:rsidRPr="003F00E7" w:rsidRDefault="001542F6" w:rsidP="00BE420F">
            <w:pPr>
              <w:pStyle w:val="TPRegularP"/>
              <w:rPr>
                <w:rStyle w:val="StrongEmphasis"/>
              </w:rPr>
            </w:pPr>
            <w:r w:rsidRPr="003F00E7">
              <w:rPr>
                <w:rStyle w:val="StrongEmphasis"/>
              </w:rPr>
              <w:t>Divide class into 3 groups</w:t>
            </w:r>
          </w:p>
        </w:tc>
        <w:tc>
          <w:tcPr>
            <w:tcW w:w="2977" w:type="dxa"/>
          </w:tcPr>
          <w:p w14:paraId="6F062B03" w14:textId="77777777" w:rsidR="001542F6" w:rsidRPr="003F00E7" w:rsidRDefault="001542F6" w:rsidP="00BE420F">
            <w:pPr>
              <w:pStyle w:val="TPCtrP"/>
            </w:pPr>
            <w:r w:rsidRPr="003F00E7">
              <w:rPr>
                <w:rStyle w:val="Strong"/>
              </w:rPr>
              <w:t xml:space="preserve">Lessons 7A-7C: </w:t>
            </w:r>
            <w:r w:rsidRPr="003F00E7">
              <w:t>Management of Respiratory Emergencies; Respiratory Video Case Discussions; Learning Station: Airway Management</w:t>
            </w:r>
          </w:p>
        </w:tc>
        <w:tc>
          <w:tcPr>
            <w:tcW w:w="2978" w:type="dxa"/>
            <w:gridSpan w:val="2"/>
          </w:tcPr>
          <w:p w14:paraId="5AAD0494" w14:textId="77777777" w:rsidR="001542F6" w:rsidRPr="003F00E7" w:rsidRDefault="001542F6" w:rsidP="00BE420F">
            <w:pPr>
              <w:pStyle w:val="TPCtrP"/>
            </w:pPr>
            <w:r w:rsidRPr="003F00E7">
              <w:rPr>
                <w:rStyle w:val="Strong"/>
              </w:rPr>
              <w:t>Lessons 8A-8C:</w:t>
            </w:r>
            <w:r w:rsidRPr="003F00E7">
              <w:t xml:space="preserve"> Management of Shock Emergencies; Shock Video Case Discussions; Learning Station: Vascular Access</w:t>
            </w:r>
          </w:p>
        </w:tc>
        <w:tc>
          <w:tcPr>
            <w:tcW w:w="3220" w:type="dxa"/>
          </w:tcPr>
          <w:p w14:paraId="3A959096" w14:textId="77777777" w:rsidR="001542F6" w:rsidRPr="003F00E7" w:rsidRDefault="001542F6" w:rsidP="00BE420F">
            <w:pPr>
              <w:pStyle w:val="TPCtrP"/>
            </w:pPr>
            <w:r w:rsidRPr="003F00E7">
              <w:rPr>
                <w:rStyle w:val="Strong"/>
              </w:rPr>
              <w:t>Lessons 9A-9C:</w:t>
            </w:r>
            <w:r w:rsidRPr="003F00E7">
              <w:t xml:space="preserve"> Management of Arrhythmia Emergencies; Arrhythmia Video Case Discussions; Learning Station: Rhythm Disturbances/ Electrical Therapy</w:t>
            </w:r>
          </w:p>
        </w:tc>
      </w:tr>
      <w:tr w:rsidR="001542F6" w14:paraId="331335A2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440" w:type="dxa"/>
          </w:tcPr>
          <w:p w14:paraId="0E1CD9F6" w14:textId="77777777" w:rsidR="001542F6" w:rsidRPr="002C350D" w:rsidRDefault="001542F6" w:rsidP="00BE420F">
            <w:pPr>
              <w:pStyle w:val="TPRegularP"/>
            </w:pPr>
            <w:r w:rsidRPr="002C350D">
              <w:t>12:20-1:20</w:t>
            </w:r>
          </w:p>
        </w:tc>
        <w:tc>
          <w:tcPr>
            <w:tcW w:w="2977" w:type="dxa"/>
          </w:tcPr>
          <w:p w14:paraId="03E27668" w14:textId="77777777" w:rsidR="001542F6" w:rsidRPr="003F00E7" w:rsidRDefault="001542F6" w:rsidP="00BE420F">
            <w:pPr>
              <w:pStyle w:val="TPCtrP"/>
            </w:pPr>
            <w:r w:rsidRPr="003F00E7">
              <w:t>Group A</w:t>
            </w:r>
          </w:p>
        </w:tc>
        <w:tc>
          <w:tcPr>
            <w:tcW w:w="2978" w:type="dxa"/>
            <w:gridSpan w:val="2"/>
          </w:tcPr>
          <w:p w14:paraId="21E52490" w14:textId="77777777" w:rsidR="001542F6" w:rsidRPr="003F00E7" w:rsidRDefault="001542F6" w:rsidP="00BE420F">
            <w:pPr>
              <w:pStyle w:val="TPCtrP"/>
            </w:pPr>
            <w:r w:rsidRPr="003F00E7">
              <w:t>Group B</w:t>
            </w:r>
          </w:p>
        </w:tc>
        <w:tc>
          <w:tcPr>
            <w:tcW w:w="3220" w:type="dxa"/>
          </w:tcPr>
          <w:p w14:paraId="6EB8654D" w14:textId="77777777" w:rsidR="001542F6" w:rsidRPr="003F00E7" w:rsidRDefault="001542F6" w:rsidP="00BE420F">
            <w:pPr>
              <w:pStyle w:val="TPCtrP"/>
            </w:pPr>
            <w:r w:rsidRPr="003F00E7">
              <w:t>Group C</w:t>
            </w:r>
          </w:p>
        </w:tc>
      </w:tr>
      <w:tr w:rsidR="001542F6" w14:paraId="07B8C242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tcW w:w="1440" w:type="dxa"/>
          </w:tcPr>
          <w:p w14:paraId="02FD48AB" w14:textId="77777777" w:rsidR="001542F6" w:rsidRPr="002C350D" w:rsidRDefault="001542F6" w:rsidP="00BE420F">
            <w:pPr>
              <w:pStyle w:val="TPRegularP"/>
            </w:pPr>
            <w:r w:rsidRPr="002C350D">
              <w:t>1:20-2:20</w:t>
            </w:r>
          </w:p>
        </w:tc>
        <w:tc>
          <w:tcPr>
            <w:tcW w:w="2977" w:type="dxa"/>
          </w:tcPr>
          <w:p w14:paraId="49D9802B" w14:textId="77777777" w:rsidR="001542F6" w:rsidRPr="003F00E7" w:rsidRDefault="001542F6" w:rsidP="00BE420F">
            <w:pPr>
              <w:pStyle w:val="TPCtrP"/>
            </w:pPr>
            <w:r w:rsidRPr="003F00E7">
              <w:t>Group B</w:t>
            </w:r>
          </w:p>
        </w:tc>
        <w:tc>
          <w:tcPr>
            <w:tcW w:w="2978" w:type="dxa"/>
            <w:gridSpan w:val="2"/>
          </w:tcPr>
          <w:p w14:paraId="3816C65E" w14:textId="77777777" w:rsidR="001542F6" w:rsidRPr="003F00E7" w:rsidRDefault="001542F6" w:rsidP="00BE420F">
            <w:pPr>
              <w:pStyle w:val="TPCtrP"/>
            </w:pPr>
            <w:r w:rsidRPr="003F00E7">
              <w:t>Group C</w:t>
            </w:r>
          </w:p>
        </w:tc>
        <w:tc>
          <w:tcPr>
            <w:tcW w:w="3220" w:type="dxa"/>
          </w:tcPr>
          <w:p w14:paraId="5CC4DF56" w14:textId="77777777" w:rsidR="001542F6" w:rsidRPr="003F00E7" w:rsidRDefault="001542F6" w:rsidP="00BE420F">
            <w:pPr>
              <w:pStyle w:val="TPCtrP"/>
            </w:pPr>
            <w:r w:rsidRPr="003F00E7">
              <w:t>Group A</w:t>
            </w:r>
          </w:p>
        </w:tc>
      </w:tr>
      <w:tr w:rsidR="001542F6" w14:paraId="0257DD32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0615" w:type="dxa"/>
            <w:gridSpan w:val="5"/>
          </w:tcPr>
          <w:p w14:paraId="5601138D" w14:textId="77777777" w:rsidR="001542F6" w:rsidRPr="002E638A" w:rsidRDefault="001542F6" w:rsidP="00BE420F">
            <w:pPr>
              <w:pStyle w:val="TPRegularP"/>
              <w:rPr>
                <w:rStyle w:val="Strong"/>
                <w:b w:val="0"/>
                <w:bCs w:val="0"/>
              </w:rPr>
            </w:pPr>
            <w:r w:rsidRPr="002C350D">
              <w:t>2:20-2:30</w:t>
            </w:r>
            <w:r>
              <w:tab/>
            </w:r>
            <w:r w:rsidRPr="00803844">
              <w:rPr>
                <w:rStyle w:val="Strong"/>
              </w:rPr>
              <w:t>Break</w:t>
            </w:r>
          </w:p>
        </w:tc>
      </w:tr>
      <w:tr w:rsidR="001542F6" w14:paraId="145C673A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tcW w:w="1440" w:type="dxa"/>
          </w:tcPr>
          <w:p w14:paraId="7FCD79E3" w14:textId="77777777" w:rsidR="001542F6" w:rsidRPr="002C350D" w:rsidRDefault="001542F6" w:rsidP="00BE420F">
            <w:pPr>
              <w:pStyle w:val="TPRegularP"/>
            </w:pPr>
            <w:r w:rsidRPr="002C350D">
              <w:t>2:30-3:30</w:t>
            </w:r>
          </w:p>
        </w:tc>
        <w:tc>
          <w:tcPr>
            <w:tcW w:w="2977" w:type="dxa"/>
          </w:tcPr>
          <w:p w14:paraId="08C9F88D" w14:textId="77777777" w:rsidR="001542F6" w:rsidRPr="003F00E7" w:rsidRDefault="001542F6" w:rsidP="00BE420F">
            <w:pPr>
              <w:pStyle w:val="TPCtrP"/>
            </w:pPr>
            <w:r w:rsidRPr="003F00E7">
              <w:t>Group C</w:t>
            </w:r>
          </w:p>
        </w:tc>
        <w:tc>
          <w:tcPr>
            <w:tcW w:w="2978" w:type="dxa"/>
            <w:gridSpan w:val="2"/>
          </w:tcPr>
          <w:p w14:paraId="4750DFD0" w14:textId="77777777" w:rsidR="001542F6" w:rsidRPr="003F00E7" w:rsidRDefault="001542F6" w:rsidP="00BE420F">
            <w:pPr>
              <w:pStyle w:val="TPCtrP"/>
            </w:pPr>
            <w:r w:rsidRPr="003F00E7">
              <w:t>Group A</w:t>
            </w:r>
          </w:p>
        </w:tc>
        <w:tc>
          <w:tcPr>
            <w:tcW w:w="3220" w:type="dxa"/>
          </w:tcPr>
          <w:p w14:paraId="04A6F6F2" w14:textId="77777777" w:rsidR="001542F6" w:rsidRPr="003F00E7" w:rsidRDefault="001542F6" w:rsidP="00BE420F">
            <w:pPr>
              <w:pStyle w:val="TPCtrP"/>
            </w:pPr>
            <w:r w:rsidRPr="003F00E7">
              <w:t>Group B</w:t>
            </w:r>
          </w:p>
        </w:tc>
      </w:tr>
      <w:tr w:rsidR="001542F6" w14:paraId="4E197B29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10615" w:type="dxa"/>
            <w:gridSpan w:val="5"/>
          </w:tcPr>
          <w:p w14:paraId="37F0D039" w14:textId="77777777" w:rsidR="001542F6" w:rsidRPr="003F00E7" w:rsidRDefault="001542F6" w:rsidP="00BE420F">
            <w:pPr>
              <w:pStyle w:val="TPRegularP"/>
            </w:pPr>
            <w:r w:rsidRPr="002C350D">
              <w:t>3:30-3:</w:t>
            </w:r>
            <w:r>
              <w:t>4</w:t>
            </w:r>
            <w:r w:rsidRPr="002C350D">
              <w:t>5</w:t>
            </w:r>
            <w:r>
              <w:tab/>
            </w:r>
            <w:r w:rsidRPr="003F00E7">
              <w:rPr>
                <w:rStyle w:val="Strong"/>
              </w:rPr>
              <w:t>Lesson 10:</w:t>
            </w:r>
            <w:r w:rsidRPr="003F00E7">
              <w:t xml:space="preserve"> Management of Post–Cardiac Arrest Care</w:t>
            </w:r>
          </w:p>
          <w:p w14:paraId="2C70DE5E" w14:textId="77777777" w:rsidR="001542F6" w:rsidRPr="003F00E7" w:rsidRDefault="001542F6" w:rsidP="00BE420F">
            <w:pPr>
              <w:pStyle w:val="TPRegularP"/>
            </w:pPr>
            <w:r w:rsidRPr="002C350D">
              <w:t>3:</w:t>
            </w:r>
            <w:r>
              <w:t>4</w:t>
            </w:r>
            <w:r w:rsidRPr="002C350D">
              <w:t>5-4:</w:t>
            </w:r>
            <w:r>
              <w:t>0</w:t>
            </w:r>
            <w:r w:rsidRPr="002C350D">
              <w:t>5</w:t>
            </w:r>
            <w:r>
              <w:t xml:space="preserve"> </w:t>
            </w:r>
            <w:r>
              <w:tab/>
            </w:r>
            <w:r w:rsidRPr="003F00E7">
              <w:rPr>
                <w:rStyle w:val="Strong"/>
              </w:rPr>
              <w:t>Lesson 11:</w:t>
            </w:r>
            <w:r w:rsidRPr="003F00E7">
              <w:t xml:space="preserve"> Learning Station: Coping With Death (Optional)</w:t>
            </w:r>
          </w:p>
          <w:p w14:paraId="010F96D1" w14:textId="77777777" w:rsidR="001542F6" w:rsidRPr="003F00E7" w:rsidRDefault="001542F6" w:rsidP="00BE420F">
            <w:pPr>
              <w:pStyle w:val="TPRegularP"/>
            </w:pPr>
            <w:r w:rsidRPr="002C350D">
              <w:t>4:</w:t>
            </w:r>
            <w:r>
              <w:t>0</w:t>
            </w:r>
            <w:r w:rsidRPr="002C350D">
              <w:t>5-4:</w:t>
            </w:r>
            <w:r>
              <w:t>15</w:t>
            </w:r>
            <w:r>
              <w:tab/>
            </w:r>
            <w:r w:rsidRPr="00316BC3">
              <w:rPr>
                <w:rStyle w:val="Strong"/>
              </w:rPr>
              <w:t>End-of-Day Debriefing</w:t>
            </w:r>
          </w:p>
        </w:tc>
      </w:tr>
    </w:tbl>
    <w:p w14:paraId="4296A651" w14:textId="77777777" w:rsidR="001542F6" w:rsidRDefault="001542F6" w:rsidP="001542F6">
      <w:pPr>
        <w:pStyle w:val="TPRegularP"/>
        <w:rPr>
          <w:sz w:val="19"/>
        </w:rPr>
      </w:pPr>
    </w:p>
    <w:tbl>
      <w:tblPr>
        <w:tblStyle w:val="PALSTable1"/>
        <w:tblW w:w="9360" w:type="dxa"/>
        <w:tblLayout w:type="fixed"/>
        <w:tblLook w:val="01E0" w:firstRow="1" w:lastRow="1" w:firstColumn="1" w:lastColumn="1" w:noHBand="0" w:noVBand="0"/>
      </w:tblPr>
      <w:tblGrid>
        <w:gridCol w:w="1317"/>
        <w:gridCol w:w="8043"/>
      </w:tblGrid>
      <w:tr w:rsidR="001542F6" w14:paraId="04279A86" w14:textId="77777777" w:rsidTr="00BE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10371" w:type="dxa"/>
            <w:gridSpan w:val="2"/>
          </w:tcPr>
          <w:p w14:paraId="28774F3D" w14:textId="77777777" w:rsidR="001542F6" w:rsidRPr="000F528A" w:rsidRDefault="001542F6" w:rsidP="00BE420F">
            <w:pPr>
              <w:pStyle w:val="TPHeaderP"/>
            </w:pPr>
            <w:r w:rsidRPr="000F528A">
              <w:t>Day 2</w:t>
            </w:r>
          </w:p>
        </w:tc>
      </w:tr>
      <w:tr w:rsidR="001542F6" w14:paraId="3B276EAD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0371" w:type="dxa"/>
            <w:gridSpan w:val="2"/>
          </w:tcPr>
          <w:p w14:paraId="7E5FC577" w14:textId="77777777" w:rsidR="001542F6" w:rsidRPr="00F62117" w:rsidRDefault="001542F6" w:rsidP="00BE420F">
            <w:pPr>
              <w:pStyle w:val="TPRegularP"/>
            </w:pPr>
            <w:r w:rsidRPr="00B14B28">
              <w:t>8:00</w:t>
            </w:r>
            <w:r w:rsidRPr="00F62117">
              <w:t>-</w:t>
            </w:r>
            <w:r w:rsidRPr="00B14B28">
              <w:t>8:10</w:t>
            </w:r>
            <w:r w:rsidRPr="00F62117">
              <w:tab/>
            </w:r>
            <w:r w:rsidRPr="00F62117">
              <w:rPr>
                <w:rStyle w:val="Strong"/>
              </w:rPr>
              <w:t>Recap</w:t>
            </w:r>
          </w:p>
        </w:tc>
      </w:tr>
      <w:tr w:rsidR="001542F6" w14:paraId="4086D3F7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tcW w:w="1440" w:type="dxa"/>
          </w:tcPr>
          <w:p w14:paraId="72CDB3D8" w14:textId="77777777" w:rsidR="001542F6" w:rsidRPr="00BF2B35" w:rsidRDefault="001542F6" w:rsidP="00BE420F">
            <w:pPr>
              <w:pStyle w:val="TPRegularP"/>
              <w:rPr>
                <w:rStyle w:val="StrongEmphasis"/>
              </w:rPr>
            </w:pPr>
            <w:r w:rsidRPr="00BF2B35">
              <w:rPr>
                <w:rStyle w:val="StrongEmphasis"/>
              </w:rPr>
              <w:t>Divide class into 3 groups</w:t>
            </w:r>
          </w:p>
        </w:tc>
        <w:tc>
          <w:tcPr>
            <w:tcW w:w="8931" w:type="dxa"/>
          </w:tcPr>
          <w:p w14:paraId="58794CDE" w14:textId="77777777" w:rsidR="001542F6" w:rsidRDefault="001542F6" w:rsidP="00BE420F">
            <w:pPr>
              <w:pStyle w:val="TPRegularP"/>
              <w:rPr>
                <w:sz w:val="19"/>
              </w:rPr>
            </w:pPr>
            <w:r w:rsidRPr="00BF2B35">
              <w:rPr>
                <w:rStyle w:val="Strong"/>
              </w:rPr>
              <w:t>Lesson 12:</w:t>
            </w:r>
            <w:r>
              <w:rPr>
                <w:rStyle w:val="Strong"/>
              </w:rPr>
              <w:t xml:space="preserve"> </w:t>
            </w:r>
            <w:r w:rsidRPr="00BF2B35">
              <w:t>Case Scenario Practice With Simulations</w:t>
            </w:r>
          </w:p>
        </w:tc>
      </w:tr>
      <w:tr w:rsidR="001542F6" w14:paraId="7C91A752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tcW w:w="10371" w:type="dxa"/>
            <w:gridSpan w:val="2"/>
          </w:tcPr>
          <w:p w14:paraId="0F7E731D" w14:textId="77777777" w:rsidR="001542F6" w:rsidRPr="00C35216" w:rsidRDefault="001542F6" w:rsidP="00BE420F">
            <w:pPr>
              <w:pStyle w:val="TPRegularP"/>
              <w:rPr>
                <w:b/>
                <w:bCs/>
              </w:rPr>
            </w:pPr>
            <w:r>
              <w:rPr>
                <w:color w:val="231F20"/>
                <w:sz w:val="19"/>
              </w:rPr>
              <w:t>8:10-10:40</w:t>
            </w:r>
            <w:r>
              <w:rPr>
                <w:color w:val="231F20"/>
                <w:sz w:val="19"/>
              </w:rPr>
              <w:tab/>
            </w:r>
            <w:r w:rsidRPr="00BF2B35">
              <w:rPr>
                <w:rStyle w:val="Strong"/>
              </w:rPr>
              <w:t xml:space="preserve">6 </w:t>
            </w:r>
            <w:r>
              <w:rPr>
                <w:rStyle w:val="Strong"/>
              </w:rPr>
              <w:t>c</w:t>
            </w:r>
            <w:r w:rsidRPr="00BF2B35">
              <w:rPr>
                <w:rStyle w:val="Strong"/>
              </w:rPr>
              <w:t xml:space="preserve">ase </w:t>
            </w:r>
            <w:r>
              <w:rPr>
                <w:rStyle w:val="Strong"/>
              </w:rPr>
              <w:t>s</w:t>
            </w:r>
            <w:r w:rsidRPr="00BF2B35">
              <w:rPr>
                <w:rStyle w:val="Strong"/>
              </w:rPr>
              <w:t>cenarios</w:t>
            </w:r>
            <w:r>
              <w:rPr>
                <w:rStyle w:val="Strong"/>
              </w:rPr>
              <w:t xml:space="preserve"> per group</w:t>
            </w:r>
          </w:p>
          <w:p w14:paraId="0112E4D9" w14:textId="77777777" w:rsidR="001542F6" w:rsidRPr="00C35216" w:rsidRDefault="001542F6" w:rsidP="00BE420F">
            <w:pPr>
              <w:pStyle w:val="TPRegularP"/>
              <w:rPr>
                <w:b/>
                <w:bCs/>
              </w:rPr>
            </w:pPr>
            <w:r>
              <w:rPr>
                <w:color w:val="231F20"/>
                <w:sz w:val="19"/>
              </w:rPr>
              <w:t>10:40-10:50</w:t>
            </w:r>
            <w:r>
              <w:rPr>
                <w:color w:val="231F20"/>
                <w:sz w:val="19"/>
              </w:rPr>
              <w:tab/>
            </w:r>
            <w:r w:rsidRPr="00BF2B35">
              <w:rPr>
                <w:rStyle w:val="Strong"/>
              </w:rPr>
              <w:t>Break</w:t>
            </w:r>
          </w:p>
          <w:p w14:paraId="4CE20CFB" w14:textId="77777777" w:rsidR="001542F6" w:rsidRPr="00C35216" w:rsidRDefault="001542F6" w:rsidP="00BE420F">
            <w:pPr>
              <w:pStyle w:val="TPRegularP"/>
              <w:rPr>
                <w:b/>
                <w:bCs/>
              </w:rPr>
            </w:pPr>
            <w:r>
              <w:rPr>
                <w:color w:val="231F20"/>
                <w:sz w:val="19"/>
              </w:rPr>
              <w:t>10:50-12:05</w:t>
            </w:r>
            <w:r>
              <w:rPr>
                <w:color w:val="231F20"/>
                <w:sz w:val="19"/>
              </w:rPr>
              <w:tab/>
            </w:r>
            <w:r w:rsidRPr="00BF2B35">
              <w:rPr>
                <w:rStyle w:val="Strong"/>
              </w:rPr>
              <w:t xml:space="preserve">3 </w:t>
            </w:r>
            <w:r>
              <w:rPr>
                <w:rStyle w:val="Strong"/>
              </w:rPr>
              <w:t>c</w:t>
            </w:r>
            <w:r w:rsidRPr="00BF2B35">
              <w:rPr>
                <w:rStyle w:val="Strong"/>
              </w:rPr>
              <w:t xml:space="preserve">ase </w:t>
            </w:r>
            <w:r>
              <w:rPr>
                <w:rStyle w:val="Strong"/>
              </w:rPr>
              <w:t>s</w:t>
            </w:r>
            <w:r w:rsidRPr="00BF2B35">
              <w:rPr>
                <w:rStyle w:val="Strong"/>
              </w:rPr>
              <w:t>cenarios</w:t>
            </w:r>
            <w:r>
              <w:rPr>
                <w:rStyle w:val="Strong"/>
              </w:rPr>
              <w:t xml:space="preserve"> per group</w:t>
            </w:r>
          </w:p>
          <w:p w14:paraId="1718E336" w14:textId="77777777" w:rsidR="001542F6" w:rsidRPr="00C35216" w:rsidRDefault="001542F6" w:rsidP="00BE420F">
            <w:pPr>
              <w:pStyle w:val="TPRegularP"/>
              <w:rPr>
                <w:b/>
                <w:bCs/>
              </w:rPr>
            </w:pPr>
            <w:r>
              <w:rPr>
                <w:color w:val="231F20"/>
                <w:sz w:val="19"/>
              </w:rPr>
              <w:t>12:05-12:35</w:t>
            </w:r>
            <w:r>
              <w:rPr>
                <w:color w:val="231F20"/>
                <w:sz w:val="19"/>
              </w:rPr>
              <w:tab/>
            </w:r>
            <w:r w:rsidRPr="00BF2B35">
              <w:rPr>
                <w:rStyle w:val="Strong"/>
              </w:rPr>
              <w:t>Lunch</w:t>
            </w:r>
          </w:p>
          <w:p w14:paraId="30D14E62" w14:textId="77777777" w:rsidR="001542F6" w:rsidRDefault="001542F6" w:rsidP="00BE420F">
            <w:pPr>
              <w:pStyle w:val="TPRegularP"/>
              <w:rPr>
                <w:sz w:val="19"/>
              </w:rPr>
            </w:pPr>
            <w:r>
              <w:rPr>
                <w:color w:val="231F20"/>
                <w:sz w:val="19"/>
              </w:rPr>
              <w:t>12:35-1:50</w:t>
            </w:r>
            <w:r>
              <w:rPr>
                <w:color w:val="231F20"/>
                <w:sz w:val="19"/>
              </w:rPr>
              <w:tab/>
            </w:r>
            <w:r w:rsidRPr="00BF2B35">
              <w:rPr>
                <w:rStyle w:val="Strong"/>
              </w:rPr>
              <w:t xml:space="preserve">3 </w:t>
            </w:r>
            <w:r>
              <w:rPr>
                <w:rStyle w:val="Strong"/>
              </w:rPr>
              <w:t>c</w:t>
            </w:r>
            <w:r w:rsidRPr="00BF2B35">
              <w:rPr>
                <w:rStyle w:val="Strong"/>
              </w:rPr>
              <w:t xml:space="preserve">ase </w:t>
            </w:r>
            <w:r>
              <w:rPr>
                <w:rStyle w:val="Strong"/>
              </w:rPr>
              <w:t>s</w:t>
            </w:r>
            <w:r w:rsidRPr="00BF2B35">
              <w:rPr>
                <w:rStyle w:val="Strong"/>
              </w:rPr>
              <w:t>cenarios</w:t>
            </w:r>
            <w:r>
              <w:rPr>
                <w:rStyle w:val="Strong"/>
              </w:rPr>
              <w:t xml:space="preserve"> per group</w:t>
            </w:r>
          </w:p>
          <w:p w14:paraId="68B8CF2E" w14:textId="77777777" w:rsidR="001542F6" w:rsidRDefault="001542F6" w:rsidP="00BE420F">
            <w:pPr>
              <w:pStyle w:val="TPRegularP"/>
              <w:rPr>
                <w:sz w:val="2"/>
                <w:szCs w:val="2"/>
              </w:rPr>
            </w:pPr>
          </w:p>
          <w:p w14:paraId="14F0FFCA" w14:textId="77777777" w:rsidR="001542F6" w:rsidRPr="00C35216" w:rsidRDefault="001542F6" w:rsidP="00BE420F">
            <w:pPr>
              <w:pStyle w:val="TPRegularP"/>
              <w:rPr>
                <w:b/>
                <w:bCs/>
              </w:rPr>
            </w:pPr>
            <w:r>
              <w:rPr>
                <w:color w:val="231F20"/>
                <w:sz w:val="19"/>
              </w:rPr>
              <w:t>1:50-2:00</w:t>
            </w:r>
            <w:r>
              <w:rPr>
                <w:color w:val="231F20"/>
                <w:sz w:val="19"/>
              </w:rPr>
              <w:tab/>
            </w:r>
            <w:r w:rsidRPr="00F62117">
              <w:rPr>
                <w:rStyle w:val="Strong"/>
              </w:rPr>
              <w:t>Break</w:t>
            </w:r>
          </w:p>
        </w:tc>
      </w:tr>
      <w:tr w:rsidR="001542F6" w14:paraId="45BBF5DE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tcW w:w="1440" w:type="dxa"/>
          </w:tcPr>
          <w:p w14:paraId="7ACCE4CE" w14:textId="77777777" w:rsidR="001542F6" w:rsidRPr="00BF2B35" w:rsidRDefault="001542F6" w:rsidP="00BE420F">
            <w:pPr>
              <w:pStyle w:val="TPRegularP"/>
              <w:rPr>
                <w:rStyle w:val="StrongEmphasis"/>
              </w:rPr>
            </w:pPr>
            <w:r w:rsidRPr="00BF2B35">
              <w:rPr>
                <w:rStyle w:val="StrongEmphasis"/>
              </w:rPr>
              <w:lastRenderedPageBreak/>
              <w:t>Divide class into 3 groups</w:t>
            </w:r>
          </w:p>
        </w:tc>
        <w:tc>
          <w:tcPr>
            <w:tcW w:w="8931" w:type="dxa"/>
          </w:tcPr>
          <w:p w14:paraId="2172A1F5" w14:textId="77777777" w:rsidR="001542F6" w:rsidRDefault="001542F6" w:rsidP="00BE420F">
            <w:pPr>
              <w:pStyle w:val="TPRegularP"/>
              <w:rPr>
                <w:sz w:val="2"/>
                <w:szCs w:val="2"/>
              </w:rPr>
            </w:pPr>
            <w:r w:rsidRPr="00BF2B35">
              <w:rPr>
                <w:rStyle w:val="Strong"/>
              </w:rPr>
              <w:t>Lesson 13:</w:t>
            </w:r>
            <w:r>
              <w:t xml:space="preserve"> </w:t>
            </w:r>
            <w:r w:rsidRPr="00132CB7">
              <w:t>Case Scenario Testing</w:t>
            </w:r>
          </w:p>
        </w:tc>
      </w:tr>
      <w:tr w:rsidR="001542F6" w14:paraId="56604DF6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10371" w:type="dxa"/>
            <w:gridSpan w:val="2"/>
          </w:tcPr>
          <w:p w14:paraId="56D41286" w14:textId="77777777" w:rsidR="001542F6" w:rsidRPr="00D4662D" w:rsidRDefault="001542F6" w:rsidP="00BE420F">
            <w:pPr>
              <w:pStyle w:val="TPRegularP"/>
              <w:rPr>
                <w:rStyle w:val="Strong"/>
              </w:rPr>
            </w:pPr>
            <w:r>
              <w:rPr>
                <w:color w:val="231F20"/>
                <w:sz w:val="19"/>
              </w:rPr>
              <w:t>2:00-3:15</w:t>
            </w:r>
            <w:r>
              <w:rPr>
                <w:color w:val="231F20"/>
                <w:sz w:val="19"/>
              </w:rPr>
              <w:tab/>
            </w:r>
            <w:r w:rsidRPr="00D4662D">
              <w:rPr>
                <w:rStyle w:val="Strong"/>
              </w:rPr>
              <w:t>3</w:t>
            </w:r>
            <w:r>
              <w:rPr>
                <w:rStyle w:val="Strong"/>
              </w:rPr>
              <w:t xml:space="preserve"> case scenarios per group</w:t>
            </w:r>
          </w:p>
          <w:p w14:paraId="20D78675" w14:textId="77777777" w:rsidR="001542F6" w:rsidRDefault="001542F6" w:rsidP="00BE420F">
            <w:pPr>
              <w:pStyle w:val="TPRegularP"/>
              <w:rPr>
                <w:sz w:val="19"/>
              </w:rPr>
            </w:pPr>
            <w:r>
              <w:rPr>
                <w:color w:val="231F20"/>
                <w:sz w:val="19"/>
              </w:rPr>
              <w:t>3:15-4:15</w:t>
            </w:r>
            <w:r>
              <w:rPr>
                <w:color w:val="231F20"/>
                <w:sz w:val="19"/>
              </w:rPr>
              <w:tab/>
            </w:r>
            <w:r w:rsidRPr="00BF2B35">
              <w:rPr>
                <w:rStyle w:val="Strong"/>
              </w:rPr>
              <w:t>Lesson 14:</w:t>
            </w:r>
            <w:r>
              <w:rPr>
                <w:bCs/>
              </w:rPr>
              <w:t xml:space="preserve"> </w:t>
            </w:r>
            <w:r w:rsidRPr="00035C4C">
              <w:t>Exam</w:t>
            </w:r>
          </w:p>
          <w:p w14:paraId="074DFFF0" w14:textId="77777777" w:rsidR="001542F6" w:rsidRPr="00D4662D" w:rsidRDefault="001542F6" w:rsidP="00BE420F">
            <w:pPr>
              <w:pStyle w:val="TPRegularP"/>
              <w:rPr>
                <w:rStyle w:val="Strong"/>
              </w:rPr>
            </w:pPr>
            <w:r>
              <w:rPr>
                <w:color w:val="231F20"/>
                <w:sz w:val="19"/>
              </w:rPr>
              <w:t>4:15-5:00</w:t>
            </w:r>
            <w:r>
              <w:rPr>
                <w:color w:val="231F20"/>
                <w:sz w:val="19"/>
              </w:rPr>
              <w:tab/>
            </w:r>
            <w:r w:rsidRPr="004E54D7">
              <w:rPr>
                <w:rStyle w:val="Strong"/>
              </w:rPr>
              <w:t xml:space="preserve">Class </w:t>
            </w:r>
            <w:r>
              <w:rPr>
                <w:rStyle w:val="Strong"/>
              </w:rPr>
              <w:t>e</w:t>
            </w:r>
            <w:r w:rsidRPr="004E54D7">
              <w:rPr>
                <w:rStyle w:val="Strong"/>
              </w:rPr>
              <w:t>nds</w:t>
            </w:r>
            <w:r>
              <w:rPr>
                <w:rStyle w:val="Strong"/>
              </w:rPr>
              <w:t xml:space="preserve"> and r</w:t>
            </w:r>
            <w:r w:rsidRPr="004E54D7">
              <w:rPr>
                <w:rStyle w:val="Strong"/>
              </w:rPr>
              <w:t>emediation</w:t>
            </w:r>
          </w:p>
        </w:tc>
      </w:tr>
    </w:tbl>
    <w:p w14:paraId="479BC3EA" w14:textId="77777777" w:rsidR="001542F6" w:rsidRDefault="001542F6" w:rsidP="001542F6">
      <w:pPr>
        <w:pStyle w:val="FootnoteP"/>
      </w:pPr>
      <w:r>
        <w:t>*Lesson 5C: Learning/Testing Station: Child and Infant Choking (Optional) (20 minutes) may be facilitated in this time slot.</w:t>
      </w:r>
    </w:p>
    <w:sectPr w:rsidR="001542F6" w:rsidSect="00DF05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22E79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E0"/>
    <w:rsid w:val="001542F6"/>
    <w:rsid w:val="00225540"/>
    <w:rsid w:val="002D2797"/>
    <w:rsid w:val="00345BAA"/>
    <w:rsid w:val="004E0468"/>
    <w:rsid w:val="00567503"/>
    <w:rsid w:val="00611DCF"/>
    <w:rsid w:val="006447E0"/>
    <w:rsid w:val="0083603C"/>
    <w:rsid w:val="00987962"/>
    <w:rsid w:val="009A6C45"/>
    <w:rsid w:val="00B25752"/>
    <w:rsid w:val="00C86111"/>
    <w:rsid w:val="00D80529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3F9"/>
  <w15:chartTrackingRefBased/>
  <w15:docId w15:val="{78C68045-0EAC-49A9-845F-CBD2402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45"/>
    <w:rPr>
      <w:rFonts w:asciiTheme="minorHAnsi" w:hAnsiTheme="minorHAnsi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E0468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5"/>
    <w:rPr>
      <w:rFonts w:ascii="Segoe UI" w:hAnsi="Segoe UI" w:cs="Segoe UI"/>
      <w:sz w:val="18"/>
      <w:szCs w:val="18"/>
    </w:rPr>
  </w:style>
  <w:style w:type="table" w:customStyle="1" w:styleId="PALSTable1">
    <w:name w:val="PALS Table1"/>
    <w:basedOn w:val="TableNormal"/>
    <w:uiPriority w:val="99"/>
    <w:rsid w:val="009A6C45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3338E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AC0D0"/>
      </w:tcPr>
    </w:tblStylePr>
  </w:style>
  <w:style w:type="paragraph" w:customStyle="1" w:styleId="BodyP">
    <w:name w:val="Body &lt;P&gt;"/>
    <w:basedOn w:val="Normal"/>
    <w:link w:val="BodyPChar"/>
    <w:qFormat/>
    <w:rsid w:val="009A6C45"/>
    <w:pPr>
      <w:spacing w:before="120" w:after="120"/>
    </w:pPr>
  </w:style>
  <w:style w:type="character" w:styleId="Emphasis">
    <w:name w:val="Emphasis"/>
    <w:basedOn w:val="DefaultParagraphFont"/>
    <w:uiPriority w:val="20"/>
    <w:qFormat/>
    <w:rsid w:val="009A6C45"/>
    <w:rPr>
      <w:rFonts w:asciiTheme="minorHAnsi" w:hAnsiTheme="minorHAnsi"/>
      <w:i/>
      <w:iCs/>
    </w:rPr>
  </w:style>
  <w:style w:type="character" w:styleId="Strong">
    <w:name w:val="Strong"/>
    <w:basedOn w:val="DefaultParagraphFont"/>
    <w:uiPriority w:val="22"/>
    <w:qFormat/>
    <w:rsid w:val="009A6C45"/>
    <w:rPr>
      <w:rFonts w:asciiTheme="minorHAnsi" w:hAnsiTheme="minorHAnsi"/>
      <w:b/>
      <w:bCs/>
    </w:rPr>
  </w:style>
  <w:style w:type="paragraph" w:customStyle="1" w:styleId="TPL1BulletP">
    <w:name w:val="TP L1 Bullet &lt;P&gt;"/>
    <w:basedOn w:val="Normal"/>
    <w:qFormat/>
    <w:rsid w:val="009A6C45"/>
    <w:pPr>
      <w:numPr>
        <w:numId w:val="1"/>
      </w:numPr>
      <w:spacing w:before="20" w:after="20"/>
      <w:ind w:left="288" w:hanging="288"/>
    </w:pPr>
    <w:rPr>
      <w:sz w:val="20"/>
    </w:rPr>
  </w:style>
  <w:style w:type="paragraph" w:customStyle="1" w:styleId="TPHeaderP">
    <w:name w:val="TP Header &lt;P&gt;"/>
    <w:qFormat/>
    <w:rsid w:val="009A6C4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inorHAnsi" w:hAnsiTheme="min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A6C45"/>
    <w:pPr>
      <w:spacing w:before="40" w:after="40"/>
    </w:pPr>
    <w:rPr>
      <w:sz w:val="20"/>
    </w:rPr>
  </w:style>
  <w:style w:type="character" w:customStyle="1" w:styleId="BodyPChar">
    <w:name w:val="Body &lt;P&gt; Char"/>
    <w:basedOn w:val="DefaultParagraphFont"/>
    <w:link w:val="BodyP"/>
    <w:rsid w:val="009A6C45"/>
    <w:rPr>
      <w:rFonts w:asciiTheme="minorHAnsi" w:hAnsiTheme="minorHAnsi"/>
    </w:rPr>
  </w:style>
  <w:style w:type="paragraph" w:customStyle="1" w:styleId="TableTitleP">
    <w:name w:val="Table Title &lt;P&gt;"/>
    <w:basedOn w:val="BodyP"/>
    <w:qFormat/>
    <w:rsid w:val="009A6C45"/>
    <w:pPr>
      <w:keepNext/>
      <w:spacing w:before="240" w:after="0"/>
    </w:pPr>
    <w:rPr>
      <w:b/>
      <w:sz w:val="20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E0468"/>
    <w:rPr>
      <w:rFonts w:asciiTheme="minorHAnsi" w:eastAsiaTheme="majorEastAsia" w:hAnsiTheme="minorHAnsi" w:cstheme="majorBidi"/>
      <w:b/>
      <w:sz w:val="24"/>
      <w:szCs w:val="24"/>
      <w14:ligatures w14:val="standard"/>
    </w:rPr>
  </w:style>
  <w:style w:type="character" w:customStyle="1" w:styleId="StrongEmphasis">
    <w:name w:val="Strong Emphasis"/>
    <w:basedOn w:val="Emphasis"/>
    <w:uiPriority w:val="1"/>
    <w:qFormat/>
    <w:rsid w:val="004E0468"/>
    <w:rPr>
      <w:rFonts w:asciiTheme="minorHAnsi" w:hAnsiTheme="minorHAnsi"/>
      <w:b/>
      <w:i/>
      <w:iCs/>
    </w:rPr>
  </w:style>
  <w:style w:type="paragraph" w:customStyle="1" w:styleId="TPCtrP">
    <w:name w:val="TP Ctr&lt;P&gt;"/>
    <w:basedOn w:val="TPRegularP"/>
    <w:qFormat/>
    <w:rsid w:val="004E0468"/>
    <w:pPr>
      <w:jc w:val="center"/>
    </w:pPr>
  </w:style>
  <w:style w:type="paragraph" w:customStyle="1" w:styleId="StrongCtr">
    <w:name w:val="Strong Ctr"/>
    <w:basedOn w:val="BodyP"/>
    <w:qFormat/>
    <w:rsid w:val="004E0468"/>
    <w:pPr>
      <w:keepNext/>
      <w:spacing w:before="0" w:after="60"/>
      <w:jc w:val="center"/>
    </w:pPr>
    <w:rPr>
      <w:b/>
    </w:rPr>
  </w:style>
  <w:style w:type="paragraph" w:customStyle="1" w:styleId="BodyCtrP">
    <w:name w:val="Body Ctr &lt;P&gt;"/>
    <w:basedOn w:val="BodyP"/>
    <w:qFormat/>
    <w:rsid w:val="004E0468"/>
    <w:pPr>
      <w:jc w:val="center"/>
    </w:pPr>
  </w:style>
  <w:style w:type="paragraph" w:customStyle="1" w:styleId="FootnoteP">
    <w:name w:val="Footnote &lt;P&gt;"/>
    <w:basedOn w:val="Normal"/>
    <w:qFormat/>
    <w:rsid w:val="004E0468"/>
    <w:pPr>
      <w:spacing w:before="40"/>
      <w:contextualSpacing/>
    </w:pPr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0CD85-8F43-49C3-9EB4-20B3E023338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D821C667-A9EE-4F1F-82ED-0FC25646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20913-24B2-42B2-8CC9-2CD8BD02B2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D442C2-EAB2-4A2F-AE27-56FE0AF61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PALS Traditional Course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PALS Traditional Course</dc:title>
  <dc:subject/>
  <dc:creator>American Heart Association</dc:creator>
  <cp:keywords/>
  <dc:description/>
  <cp:lastModifiedBy>Kathy Nelson</cp:lastModifiedBy>
  <cp:revision>2</cp:revision>
  <dcterms:created xsi:type="dcterms:W3CDTF">2021-01-29T14:57:00Z</dcterms:created>
  <dcterms:modified xsi:type="dcterms:W3CDTF">2021-01-29T14:57:00Z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