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52B" w:rsidRPr="002A4EF6" w:rsidRDefault="00D0252B" w:rsidP="00CA11E4">
      <w:pPr>
        <w:spacing w:after="0"/>
        <w:jc w:val="center"/>
        <w:rPr>
          <w:b/>
          <w:i/>
          <w:color w:val="0070C0"/>
          <w:sz w:val="36"/>
        </w:rPr>
      </w:pPr>
      <w:r w:rsidRPr="002A4EF6">
        <w:rPr>
          <w:b/>
          <w:i/>
          <w:color w:val="0070C0"/>
          <w:sz w:val="36"/>
        </w:rPr>
        <w:t xml:space="preserve">Application Form for </w:t>
      </w:r>
      <w:r w:rsidR="0026166A">
        <w:rPr>
          <w:b/>
          <w:i/>
          <w:color w:val="0070C0"/>
          <w:sz w:val="36"/>
        </w:rPr>
        <w:t xml:space="preserve">Clinical Trial </w:t>
      </w:r>
      <w:r w:rsidRPr="002A4EF6">
        <w:rPr>
          <w:b/>
          <w:i/>
          <w:color w:val="0070C0"/>
          <w:sz w:val="36"/>
        </w:rPr>
        <w:t>Design Lab</w:t>
      </w:r>
    </w:p>
    <w:p w:rsidR="00D0252B" w:rsidRPr="002A4EF6" w:rsidRDefault="008D4BBB" w:rsidP="00CA11E4">
      <w:pPr>
        <w:spacing w:after="0"/>
        <w:jc w:val="center"/>
        <w:rPr>
          <w:b/>
          <w:i/>
          <w:color w:val="0070C0"/>
          <w:sz w:val="36"/>
        </w:rPr>
      </w:pPr>
      <w:r>
        <w:rPr>
          <w:b/>
          <w:i/>
          <w:color w:val="0070C0"/>
          <w:sz w:val="36"/>
        </w:rPr>
        <w:t>June 29th and 30th, 2020</w:t>
      </w:r>
    </w:p>
    <w:p w:rsidR="00D0252B" w:rsidRDefault="00D0252B" w:rsidP="008E3F87">
      <w:pPr>
        <w:jc w:val="center"/>
      </w:pPr>
      <w:r w:rsidRPr="002A4EF6">
        <w:rPr>
          <w:b/>
          <w:i/>
          <w:color w:val="0070C0"/>
          <w:sz w:val="36"/>
        </w:rPr>
        <w:t>Boston, MA</w:t>
      </w:r>
    </w:p>
    <w:p w:rsidR="008D4BBB" w:rsidRDefault="00CA11E4" w:rsidP="008E3F87">
      <w:pPr>
        <w:spacing w:before="120" w:after="120"/>
      </w:pPr>
      <w:r w:rsidRPr="002A4EF6">
        <w:rPr>
          <w:b/>
          <w:color w:val="0070C0"/>
        </w:rPr>
        <w:t xml:space="preserve">Call: </w:t>
      </w:r>
      <w:r w:rsidR="003A4A7E" w:rsidRPr="003A4A7E">
        <w:t>The JHU-Tufts Trial Innovation Center is looking for investigators who are interested in pursuing innovative clinical trial designs to participate in a Design Lab. The Design Lab</w:t>
      </w:r>
      <w:r w:rsidR="0026166A">
        <w:t>,</w:t>
      </w:r>
      <w:r w:rsidR="00AF2B96">
        <w:t xml:space="preserve"> </w:t>
      </w:r>
      <w:r w:rsidR="0026166A">
        <w:t xml:space="preserve">jointly run by the Tufts Institute for Clinical Research and Health Policy Studies and the </w:t>
      </w:r>
      <w:r w:rsidR="00AF2B96">
        <w:t xml:space="preserve">MIT </w:t>
      </w:r>
      <w:r w:rsidR="0026166A">
        <w:t>Center for Biomedical Innovation,</w:t>
      </w:r>
      <w:r w:rsidR="008D4BBB">
        <w:t xml:space="preserve"> </w:t>
      </w:r>
      <w:r w:rsidR="008E3F87">
        <w:t>will</w:t>
      </w:r>
      <w:r w:rsidR="0026166A">
        <w:t xml:space="preserve"> explore </w:t>
      </w:r>
      <w:r w:rsidR="008D4BBB">
        <w:t xml:space="preserve">innovations in </w:t>
      </w:r>
      <w:r w:rsidR="0026166A">
        <w:t xml:space="preserve">clinical trial design in the context of the full treatment development pathway, with a particular focus on innovative </w:t>
      </w:r>
      <w:r w:rsidR="008D4BBB">
        <w:t xml:space="preserve">clinical effectiveness </w:t>
      </w:r>
      <w:r w:rsidR="0026166A">
        <w:t>trial</w:t>
      </w:r>
      <w:r w:rsidR="008D4BBB">
        <w:t xml:space="preserve"> design</w:t>
      </w:r>
      <w:r w:rsidR="003A4A7E" w:rsidRPr="003A4A7E">
        <w:t>.</w:t>
      </w:r>
      <w:r w:rsidR="008D4BBB">
        <w:t xml:space="preserve"> Two examples of innovative </w:t>
      </w:r>
      <w:r w:rsidR="0026166A">
        <w:t>designs explored in recent Design Labs include efficacy-to-effectiveness (E2E) trials and efficacy and effectiveness too (EE2) trials, as outlined</w:t>
      </w:r>
      <w:r w:rsidR="008D4BBB">
        <w:t xml:space="preserve">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A11E4" w:rsidTr="00CA11E4">
        <w:tc>
          <w:tcPr>
            <w:tcW w:w="9576" w:type="dxa"/>
          </w:tcPr>
          <w:p w:rsidR="00CA11E4" w:rsidRPr="002A4EF6" w:rsidRDefault="00CA11E4" w:rsidP="00CA11E4">
            <w:pPr>
              <w:spacing w:before="120" w:after="120"/>
              <w:rPr>
                <w:b/>
                <w:color w:val="0070C0"/>
              </w:rPr>
            </w:pPr>
            <w:r w:rsidRPr="002A4EF6">
              <w:rPr>
                <w:b/>
                <w:color w:val="0070C0"/>
              </w:rPr>
              <w:t>Efficacy</w:t>
            </w:r>
            <w:r w:rsidR="0026166A">
              <w:rPr>
                <w:b/>
                <w:color w:val="0070C0"/>
              </w:rPr>
              <w:t>-</w:t>
            </w:r>
            <w:r w:rsidRPr="002A4EF6">
              <w:rPr>
                <w:b/>
                <w:color w:val="0070C0"/>
              </w:rPr>
              <w:t>to</w:t>
            </w:r>
            <w:r w:rsidR="0026166A">
              <w:rPr>
                <w:b/>
                <w:color w:val="0070C0"/>
              </w:rPr>
              <w:t>-</w:t>
            </w:r>
            <w:r w:rsidRPr="002A4EF6">
              <w:rPr>
                <w:b/>
                <w:color w:val="0070C0"/>
              </w:rPr>
              <w:t>Effectiveness (E2E)</w:t>
            </w:r>
            <w:r w:rsidR="0026166A">
              <w:rPr>
                <w:b/>
                <w:color w:val="0070C0"/>
              </w:rPr>
              <w:t xml:space="preserve"> Trials</w:t>
            </w:r>
          </w:p>
          <w:p w:rsidR="00CA11E4" w:rsidRDefault="003A4A7E" w:rsidP="009C11FA">
            <w:pPr>
              <w:spacing w:before="120" w:after="120"/>
            </w:pPr>
            <w:r>
              <w:t>I</w:t>
            </w:r>
            <w:r w:rsidR="00FD3C8D">
              <w:t xml:space="preserve">nnovative trials that begin with an </w:t>
            </w:r>
            <w:r w:rsidR="00FD3C8D" w:rsidRPr="008E3F87">
              <w:rPr>
                <w:i/>
              </w:rPr>
              <w:t xml:space="preserve">efficacy </w:t>
            </w:r>
            <w:r w:rsidR="00FD3C8D">
              <w:t xml:space="preserve">trial, </w:t>
            </w:r>
            <w:r w:rsidR="0026166A">
              <w:t>which tests how a treatment works under ideal conditions, and then</w:t>
            </w:r>
            <w:r w:rsidR="009C11FA">
              <w:t xml:space="preserve"> seamlessly transitions to an </w:t>
            </w:r>
            <w:r w:rsidR="009C11FA" w:rsidRPr="008E3F87">
              <w:rPr>
                <w:i/>
              </w:rPr>
              <w:t>effectiveness</w:t>
            </w:r>
            <w:r w:rsidR="009C11FA">
              <w:t xml:space="preserve"> trial, which tests how the treatment works in usual care settings, by expanding </w:t>
            </w:r>
            <w:r w:rsidR="00CA11E4">
              <w:t xml:space="preserve">eligibility and endpoints while the drug is under regulatory review. </w:t>
            </w:r>
          </w:p>
        </w:tc>
      </w:tr>
      <w:tr w:rsidR="00CA11E4" w:rsidTr="00CA11E4">
        <w:tc>
          <w:tcPr>
            <w:tcW w:w="9576" w:type="dxa"/>
          </w:tcPr>
          <w:p w:rsidR="00CA11E4" w:rsidRPr="002A4EF6" w:rsidRDefault="00CA11E4" w:rsidP="00CA11E4">
            <w:pPr>
              <w:spacing w:before="120" w:after="120"/>
              <w:rPr>
                <w:b/>
                <w:color w:val="0070C0"/>
              </w:rPr>
            </w:pPr>
            <w:r w:rsidRPr="002A4EF6">
              <w:rPr>
                <w:b/>
                <w:color w:val="0070C0"/>
              </w:rPr>
              <w:t>Efficacy and Effectiveness Too (EE2)</w:t>
            </w:r>
            <w:r w:rsidR="0026166A">
              <w:rPr>
                <w:b/>
                <w:color w:val="0070C0"/>
              </w:rPr>
              <w:t xml:space="preserve"> Trials</w:t>
            </w:r>
          </w:p>
          <w:p w:rsidR="00CA11E4" w:rsidRDefault="003A4A7E" w:rsidP="004D4927">
            <w:pPr>
              <w:spacing w:after="120"/>
            </w:pPr>
            <w:r>
              <w:t>I</w:t>
            </w:r>
            <w:r w:rsidR="00FD3C8D">
              <w:t>nnovative trials that i</w:t>
            </w:r>
            <w:r w:rsidR="00CA11E4">
              <w:t>n</w:t>
            </w:r>
            <w:r w:rsidR="00FD3C8D">
              <w:t>corporate</w:t>
            </w:r>
            <w:r w:rsidR="00CA11E4">
              <w:t xml:space="preserve"> </w:t>
            </w:r>
            <w:r w:rsidR="004D4927">
              <w:t xml:space="preserve">both </w:t>
            </w:r>
            <w:r w:rsidR="004D4927" w:rsidRPr="008E3F87">
              <w:rPr>
                <w:i/>
              </w:rPr>
              <w:t>efficacy</w:t>
            </w:r>
            <w:r w:rsidR="004D4927">
              <w:t xml:space="preserve"> and </w:t>
            </w:r>
            <w:r w:rsidR="004D4927" w:rsidRPr="008E3F87">
              <w:rPr>
                <w:i/>
              </w:rPr>
              <w:t>effectiveness</w:t>
            </w:r>
            <w:r w:rsidR="00CA11E4">
              <w:t xml:space="preserve"> </w:t>
            </w:r>
            <w:r w:rsidR="009C11FA">
              <w:t xml:space="preserve">trials </w:t>
            </w:r>
            <w:r w:rsidR="00CA11E4">
              <w:t>into a single trial</w:t>
            </w:r>
            <w:r w:rsidR="00FD3C8D">
              <w:t>, with a study sample that includes a cohort to address efficacy as well as a wider range of patients</w:t>
            </w:r>
            <w:r w:rsidR="00CA11E4">
              <w:t xml:space="preserve">.   </w:t>
            </w:r>
          </w:p>
        </w:tc>
      </w:tr>
    </w:tbl>
    <w:p w:rsidR="003A4A7E" w:rsidRPr="003A4A7E" w:rsidRDefault="00A600A2" w:rsidP="008E3F87">
      <w:pPr>
        <w:spacing w:before="120" w:after="0"/>
      </w:pPr>
      <w:r w:rsidRPr="002A4EF6">
        <w:rPr>
          <w:b/>
          <w:color w:val="0070C0"/>
        </w:rPr>
        <w:t>The Design Lab:</w:t>
      </w:r>
      <w:r w:rsidRPr="002A4EF6">
        <w:rPr>
          <w:color w:val="0070C0"/>
        </w:rPr>
        <w:t xml:space="preserve"> </w:t>
      </w:r>
      <w:r w:rsidR="003A4A7E">
        <w:t>The purpose of the Design L</w:t>
      </w:r>
      <w:r w:rsidR="003A4A7E" w:rsidRPr="003A4A7E">
        <w:t xml:space="preserve">ab is to explore approaches to </w:t>
      </w:r>
      <w:r w:rsidR="008E3F87">
        <w:t>clinical</w:t>
      </w:r>
      <w:r w:rsidR="008D4BBB">
        <w:t xml:space="preserve"> effectiveness </w:t>
      </w:r>
      <w:r w:rsidR="003A4A7E" w:rsidRPr="003A4A7E">
        <w:t>evidence development, with a focus on different stakeh</w:t>
      </w:r>
      <w:r w:rsidR="003A4A7E">
        <w:t>olders, including patients, paye</w:t>
      </w:r>
      <w:r w:rsidR="003A4A7E" w:rsidRPr="003A4A7E">
        <w:t xml:space="preserve">rs, regulators, </w:t>
      </w:r>
      <w:r w:rsidR="004D4927">
        <w:t>healthcare providers and others</w:t>
      </w:r>
      <w:r w:rsidR="003A4A7E">
        <w:t xml:space="preserve">. </w:t>
      </w:r>
      <w:r>
        <w:t xml:space="preserve">The </w:t>
      </w:r>
      <w:r w:rsidR="004D4927">
        <w:t>Design Lab</w:t>
      </w:r>
      <w:r>
        <w:t>s</w:t>
      </w:r>
      <w:r w:rsidR="00D0252B">
        <w:t xml:space="preserve"> </w:t>
      </w:r>
      <w:r w:rsidR="009C11FA">
        <w:t>are</w:t>
      </w:r>
      <w:r w:rsidR="00D0252B">
        <w:t xml:space="preserve"> organized ac</w:t>
      </w:r>
      <w:r>
        <w:t>cording to the needs of the project</w:t>
      </w:r>
      <w:r w:rsidR="00D0252B">
        <w:t xml:space="preserve"> being discussed. </w:t>
      </w:r>
      <w:r w:rsidR="009C11FA">
        <w:t>The Lab</w:t>
      </w:r>
      <w:r w:rsidR="00D0252B">
        <w:t xml:space="preserve"> may be a half or f</w:t>
      </w:r>
      <w:r w:rsidR="008D4BBB">
        <w:t>ull day session</w:t>
      </w:r>
      <w:r w:rsidR="009C11FA">
        <w:t xml:space="preserve"> that </w:t>
      </w:r>
      <w:r w:rsidR="008D4BBB">
        <w:t>involve</w:t>
      </w:r>
      <w:r w:rsidR="009C11FA">
        <w:t>s</w:t>
      </w:r>
      <w:r w:rsidR="00D0252B">
        <w:t xml:space="preserve"> a presentation by the investigator</w:t>
      </w:r>
      <w:r w:rsidR="009C11FA">
        <w:t xml:space="preserve"> and team, </w:t>
      </w:r>
      <w:r w:rsidR="00D0252B">
        <w:t>and a robust</w:t>
      </w:r>
      <w:r>
        <w:t xml:space="preserve"> </w:t>
      </w:r>
      <w:r w:rsidR="009C11FA">
        <w:t xml:space="preserve">discussion by a diverse </w:t>
      </w:r>
      <w:r>
        <w:t xml:space="preserve">multi-stakeholder </w:t>
      </w:r>
      <w:r w:rsidR="00B60999">
        <w:t>grou</w:t>
      </w:r>
      <w:bookmarkStart w:id="0" w:name="_GoBack"/>
      <w:bookmarkEnd w:id="0"/>
      <w:r w:rsidR="00B60999">
        <w:t xml:space="preserve">p of </w:t>
      </w:r>
      <w:r w:rsidR="009C11FA">
        <w:t>participants</w:t>
      </w:r>
      <w:r>
        <w:t xml:space="preserve">. </w:t>
      </w:r>
    </w:p>
    <w:p w:rsidR="008D4BBB" w:rsidRDefault="00A600A2" w:rsidP="008E3F87">
      <w:pPr>
        <w:spacing w:before="120" w:after="0"/>
        <w:rPr>
          <w:b/>
        </w:rPr>
      </w:pPr>
      <w:r w:rsidRPr="002A4EF6">
        <w:rPr>
          <w:b/>
          <w:color w:val="0070C0"/>
        </w:rPr>
        <w:t xml:space="preserve">Presentations: </w:t>
      </w:r>
      <w:r w:rsidR="004D4927">
        <w:t>Investigator</w:t>
      </w:r>
      <w:r w:rsidR="003A4A7E">
        <w:t xml:space="preserve">s will develop a briefing book </w:t>
      </w:r>
      <w:r w:rsidR="008D4BBB">
        <w:t xml:space="preserve">that outlines their proposed project, </w:t>
      </w:r>
      <w:r w:rsidR="003A4A7E">
        <w:t xml:space="preserve">with input from </w:t>
      </w:r>
      <w:r w:rsidR="008D4BBB">
        <w:t>Tufts and MIT. T</w:t>
      </w:r>
      <w:r w:rsidR="003A4A7E">
        <w:t>h</w:t>
      </w:r>
      <w:r w:rsidR="008D4BBB">
        <w:t>e book</w:t>
      </w:r>
      <w:r w:rsidR="003A4A7E">
        <w:t xml:space="preserve"> will be distributed to</w:t>
      </w:r>
      <w:r w:rsidR="008D4BBB">
        <w:t xml:space="preserve"> Design Lab</w:t>
      </w:r>
      <w:r w:rsidR="003A4A7E">
        <w:t xml:space="preserve"> attendees</w:t>
      </w:r>
      <w:r w:rsidR="008D4BBB">
        <w:t>,</w:t>
      </w:r>
      <w:r w:rsidR="003A4A7E">
        <w:t xml:space="preserve"> under confidentiality agreements</w:t>
      </w:r>
      <w:r w:rsidR="008D4BBB">
        <w:t xml:space="preserve"> if required</w:t>
      </w:r>
      <w:r w:rsidR="003A4A7E">
        <w:t>. They s</w:t>
      </w:r>
      <w:r>
        <w:t>hould include</w:t>
      </w:r>
      <w:r w:rsidR="008D4BBB">
        <w:t>:</w:t>
      </w:r>
      <w:r w:rsidR="00D0252B" w:rsidRPr="00A600A2">
        <w:rPr>
          <w:b/>
        </w:rPr>
        <w:t xml:space="preserve"> </w:t>
      </w:r>
    </w:p>
    <w:p w:rsidR="008D4BBB" w:rsidRPr="008D4BBB" w:rsidRDefault="00D0252B" w:rsidP="008D4BBB">
      <w:pPr>
        <w:pStyle w:val="ListParagraph"/>
        <w:numPr>
          <w:ilvl w:val="0"/>
          <w:numId w:val="5"/>
        </w:numPr>
        <w:spacing w:after="0"/>
        <w:rPr>
          <w:b/>
        </w:rPr>
      </w:pPr>
      <w:r>
        <w:t>the traditional development and marketing plan with e</w:t>
      </w:r>
      <w:r w:rsidR="00D861BB">
        <w:t>xpected outcomes and metrics, as well as</w:t>
      </w:r>
      <w:r>
        <w:t xml:space="preserve"> </w:t>
      </w:r>
    </w:p>
    <w:p w:rsidR="00A600A2" w:rsidRPr="008E3F87" w:rsidRDefault="00D861BB" w:rsidP="008E3F87">
      <w:pPr>
        <w:pStyle w:val="ListParagraph"/>
        <w:numPr>
          <w:ilvl w:val="0"/>
          <w:numId w:val="5"/>
        </w:numPr>
        <w:spacing w:after="120"/>
        <w:rPr>
          <w:b/>
        </w:rPr>
      </w:pPr>
      <w:proofErr w:type="gramStart"/>
      <w:r>
        <w:t>a</w:t>
      </w:r>
      <w:proofErr w:type="gramEnd"/>
      <w:r>
        <w:t xml:space="preserve"> non-traditional scenario</w:t>
      </w:r>
      <w:r w:rsidR="00D0252B">
        <w:t xml:space="preserve"> with the same metrics and a comparison of expected outcomes between the </w:t>
      </w:r>
      <w:r>
        <w:t xml:space="preserve">two </w:t>
      </w:r>
      <w:r w:rsidR="00D0252B">
        <w:t xml:space="preserve">scenarios. </w:t>
      </w:r>
    </w:p>
    <w:p w:rsidR="00D0252B" w:rsidRPr="002A4EF6" w:rsidRDefault="00D0252B" w:rsidP="00A600A2">
      <w:pPr>
        <w:spacing w:after="0"/>
        <w:rPr>
          <w:b/>
          <w:color w:val="0070C0"/>
        </w:rPr>
      </w:pPr>
      <w:r w:rsidRPr="002A4EF6">
        <w:rPr>
          <w:b/>
          <w:color w:val="0070C0"/>
        </w:rPr>
        <w:t>Important Dates:</w:t>
      </w:r>
    </w:p>
    <w:p w:rsidR="00A600A2" w:rsidRDefault="00D861BB" w:rsidP="00A600A2">
      <w:pPr>
        <w:pStyle w:val="ListParagraph"/>
        <w:numPr>
          <w:ilvl w:val="0"/>
          <w:numId w:val="3"/>
        </w:numPr>
        <w:spacing w:after="0"/>
      </w:pPr>
      <w:r>
        <w:t>Application f</w:t>
      </w:r>
      <w:r w:rsidR="00D0252B">
        <w:t xml:space="preserve">orm returned by </w:t>
      </w:r>
      <w:r>
        <w:t>January</w:t>
      </w:r>
      <w:r w:rsidR="00D0252B">
        <w:t xml:space="preserve"> </w:t>
      </w:r>
      <w:r>
        <w:t>30th, 2020</w:t>
      </w:r>
    </w:p>
    <w:p w:rsidR="00A600A2" w:rsidRDefault="00D0252B" w:rsidP="00A600A2">
      <w:pPr>
        <w:pStyle w:val="ListParagraph"/>
        <w:numPr>
          <w:ilvl w:val="0"/>
          <w:numId w:val="3"/>
        </w:numPr>
        <w:spacing w:after="0"/>
      </w:pPr>
      <w:r>
        <w:t>Sel</w:t>
      </w:r>
      <w:r w:rsidR="00D861BB">
        <w:t>ection on February 6th, 2020</w:t>
      </w:r>
    </w:p>
    <w:p w:rsidR="00D861BB" w:rsidRDefault="00D861BB" w:rsidP="008E3F87">
      <w:pPr>
        <w:pStyle w:val="ListParagraph"/>
        <w:numPr>
          <w:ilvl w:val="0"/>
          <w:numId w:val="3"/>
        </w:numPr>
        <w:spacing w:after="120"/>
      </w:pPr>
      <w:r>
        <w:t>Design Lab on June</w:t>
      </w:r>
      <w:r w:rsidR="003A4A7E">
        <w:t xml:space="preserve"> 29th and 30</w:t>
      </w:r>
      <w:r>
        <w:t>th, 2020</w:t>
      </w:r>
    </w:p>
    <w:p w:rsidR="004D4927" w:rsidRPr="00AF2B96" w:rsidRDefault="00454F47" w:rsidP="00D0252B">
      <w:r w:rsidRPr="00697CAA">
        <w:rPr>
          <w:b/>
          <w:color w:val="0070C0"/>
        </w:rPr>
        <w:t>Application:</w:t>
      </w:r>
      <w:r w:rsidRPr="00697CAA">
        <w:rPr>
          <w:color w:val="0070C0"/>
        </w:rPr>
        <w:t xml:space="preserve"> </w:t>
      </w:r>
      <w:r w:rsidR="00D0252B">
        <w:t>Please</w:t>
      </w:r>
      <w:r>
        <w:t xml:space="preserve"> answer the questions on the following page,</w:t>
      </w:r>
      <w:r w:rsidR="00D0252B">
        <w:t xml:space="preserve"> </w:t>
      </w:r>
      <w:r w:rsidR="003F68D7">
        <w:t xml:space="preserve">limiting your response to two pages (excluding appendices), </w:t>
      </w:r>
      <w:r w:rsidR="00D0252B">
        <w:t>save your responses as a .pdf</w:t>
      </w:r>
      <w:r>
        <w:t>,</w:t>
      </w:r>
      <w:r w:rsidR="00D0252B">
        <w:t xml:space="preserve"> and submit them to Marisha Palm</w:t>
      </w:r>
      <w:r w:rsidR="003F68D7">
        <w:t xml:space="preserve"> at </w:t>
      </w:r>
      <w:r w:rsidR="00D0252B">
        <w:t>mpalm@tuftsmedicalcenter.</w:t>
      </w:r>
      <w:r w:rsidR="003F68D7">
        <w:t>org</w:t>
      </w:r>
      <w:r w:rsidR="004D46CA">
        <w:t xml:space="preserve"> no later than 5pm</w:t>
      </w:r>
      <w:r>
        <w:t xml:space="preserve"> E</w:t>
      </w:r>
      <w:r w:rsidR="004D46CA">
        <w:t>ST on January 30th, 2020.</w:t>
      </w:r>
      <w:r w:rsidR="00D0252B">
        <w:t xml:space="preserve"> </w:t>
      </w:r>
    </w:p>
    <w:p w:rsidR="00D0252B" w:rsidRPr="00E278B4" w:rsidRDefault="00D0252B" w:rsidP="00E278B4">
      <w:pPr>
        <w:jc w:val="center"/>
        <w:rPr>
          <w:b/>
          <w:color w:val="0070C0"/>
          <w:u w:val="single"/>
        </w:rPr>
      </w:pPr>
      <w:r w:rsidRPr="00E278B4">
        <w:rPr>
          <w:b/>
          <w:color w:val="0070C0"/>
          <w:u w:val="single"/>
        </w:rPr>
        <w:lastRenderedPageBreak/>
        <w:t>General Information</w:t>
      </w:r>
    </w:p>
    <w:p w:rsidR="00D0252B" w:rsidRDefault="00D0252B" w:rsidP="00D0252B">
      <w:r>
        <w:t xml:space="preserve">Investigator Name:  </w:t>
      </w:r>
    </w:p>
    <w:p w:rsidR="00D0252B" w:rsidRDefault="00D0252B" w:rsidP="00D0252B">
      <w:r>
        <w:t xml:space="preserve">Investigator contact details (e-mail and phone):  </w:t>
      </w:r>
    </w:p>
    <w:p w:rsidR="00D0252B" w:rsidRPr="00E278B4" w:rsidRDefault="00E278B4" w:rsidP="00E278B4">
      <w:pPr>
        <w:jc w:val="center"/>
        <w:rPr>
          <w:b/>
          <w:color w:val="0070C0"/>
          <w:u w:val="single"/>
        </w:rPr>
      </w:pPr>
      <w:r>
        <w:rPr>
          <w:b/>
          <w:color w:val="0070C0"/>
          <w:u w:val="single"/>
        </w:rPr>
        <w:t xml:space="preserve">Project </w:t>
      </w:r>
      <w:r w:rsidR="00454F47" w:rsidRPr="00E278B4">
        <w:rPr>
          <w:b/>
          <w:color w:val="0070C0"/>
          <w:u w:val="single"/>
        </w:rPr>
        <w:t>Specific I</w:t>
      </w:r>
      <w:r w:rsidR="00D0252B" w:rsidRPr="00E278B4">
        <w:rPr>
          <w:b/>
          <w:color w:val="0070C0"/>
          <w:u w:val="single"/>
        </w:rPr>
        <w:t>nformation</w:t>
      </w:r>
    </w:p>
    <w:p w:rsidR="004D46CA" w:rsidRDefault="004D46CA" w:rsidP="004D46CA">
      <w:r>
        <w:t xml:space="preserve">Project Title: </w:t>
      </w:r>
    </w:p>
    <w:p w:rsidR="004D46CA" w:rsidRDefault="004D46CA" w:rsidP="004D46CA">
      <w:r>
        <w:t xml:space="preserve">Funding source or intended funder and submission deadline: </w:t>
      </w:r>
    </w:p>
    <w:p w:rsidR="004D46CA" w:rsidRDefault="004D46CA" w:rsidP="004D46CA">
      <w:r>
        <w:t xml:space="preserve">Proposed number of sites: </w:t>
      </w:r>
    </w:p>
    <w:p w:rsidR="004D46CA" w:rsidRPr="004D46CA" w:rsidRDefault="004D46CA" w:rsidP="004D46CA">
      <w:r>
        <w:t xml:space="preserve">Proposed number of subjects: </w:t>
      </w:r>
    </w:p>
    <w:p w:rsidR="00454F47" w:rsidRDefault="00D0252B" w:rsidP="00E278B4">
      <w:r>
        <w:t>Condition to be treated</w:t>
      </w:r>
      <w:r w:rsidR="004D46CA">
        <w:t>:</w:t>
      </w:r>
    </w:p>
    <w:p w:rsidR="00454F47" w:rsidRDefault="00D0252B" w:rsidP="00E278B4">
      <w:r>
        <w:t>Description of unmet medical need</w:t>
      </w:r>
      <w:r w:rsidR="004D46CA">
        <w:t>:</w:t>
      </w:r>
      <w:r w:rsidR="00454F47">
        <w:t xml:space="preserve"> </w:t>
      </w:r>
    </w:p>
    <w:p w:rsidR="00454F47" w:rsidRDefault="00D0252B" w:rsidP="004D46CA">
      <w:r>
        <w:t>Brief background to the proposed trial</w:t>
      </w:r>
      <w:r w:rsidR="00697CAA">
        <w:t>,</w:t>
      </w:r>
      <w:r>
        <w:t xml:space="preserve"> including regulatory status:</w:t>
      </w:r>
    </w:p>
    <w:p w:rsidR="00454F47" w:rsidRDefault="00D0252B" w:rsidP="004D46CA">
      <w:pPr>
        <w:pStyle w:val="ListParagraph"/>
        <w:numPr>
          <w:ilvl w:val="0"/>
          <w:numId w:val="4"/>
        </w:numPr>
      </w:pPr>
      <w:r>
        <w:t>Development phase</w:t>
      </w:r>
    </w:p>
    <w:p w:rsidR="00454F47" w:rsidRDefault="00D0252B" w:rsidP="004D46CA">
      <w:pPr>
        <w:pStyle w:val="ListParagraph"/>
        <w:numPr>
          <w:ilvl w:val="0"/>
          <w:numId w:val="4"/>
        </w:numPr>
      </w:pPr>
      <w:r>
        <w:t>Mechanism of action</w:t>
      </w:r>
    </w:p>
    <w:p w:rsidR="00454F47" w:rsidRDefault="00D0252B" w:rsidP="00E278B4">
      <w:pPr>
        <w:pStyle w:val="ListParagraph"/>
        <w:numPr>
          <w:ilvl w:val="0"/>
          <w:numId w:val="4"/>
        </w:numPr>
        <w:contextualSpacing w:val="0"/>
      </w:pPr>
      <w:r>
        <w:t>Recommended dosage &amp; frequency</w:t>
      </w:r>
    </w:p>
    <w:p w:rsidR="00454F47" w:rsidRDefault="00D0252B" w:rsidP="00E278B4">
      <w:r>
        <w:t>Target indi</w:t>
      </w:r>
      <w:r w:rsidR="00454F47">
        <w:t>cation and treatment population</w:t>
      </w:r>
      <w:r w:rsidR="00E278B4">
        <w:t>:</w:t>
      </w:r>
    </w:p>
    <w:p w:rsidR="00454F47" w:rsidRDefault="00D0252B" w:rsidP="00E278B4">
      <w:r>
        <w:t>Definition of the target population</w:t>
      </w:r>
      <w:r w:rsidR="00E278B4">
        <w:t>:</w:t>
      </w:r>
    </w:p>
    <w:p w:rsidR="00454F47" w:rsidRDefault="00D0252B" w:rsidP="004D46CA">
      <w:r>
        <w:t>At initial autho</w:t>
      </w:r>
      <w:r w:rsidR="00697CAA">
        <w:t>rization, interim authorization,</w:t>
      </w:r>
      <w:r>
        <w:t xml:space="preserve"> full authorization</w:t>
      </w:r>
      <w:r w:rsidR="00E278B4">
        <w:t>:</w:t>
      </w:r>
    </w:p>
    <w:p w:rsidR="00454F47" w:rsidRDefault="00D0252B" w:rsidP="004D46CA">
      <w:pPr>
        <w:pStyle w:val="ListParagraph"/>
        <w:numPr>
          <w:ilvl w:val="0"/>
          <w:numId w:val="4"/>
        </w:numPr>
      </w:pPr>
      <w:r>
        <w:t>Timelines</w:t>
      </w:r>
    </w:p>
    <w:p w:rsidR="00454F47" w:rsidRDefault="00D0252B" w:rsidP="00E278B4">
      <w:pPr>
        <w:pStyle w:val="ListParagraph"/>
        <w:numPr>
          <w:ilvl w:val="0"/>
          <w:numId w:val="4"/>
        </w:numPr>
        <w:contextualSpacing w:val="0"/>
      </w:pPr>
      <w:r>
        <w:t xml:space="preserve">Length </w:t>
      </w:r>
      <w:r w:rsidR="00E278B4">
        <w:t>/</w:t>
      </w:r>
      <w:r>
        <w:t xml:space="preserve"> course of treatment</w:t>
      </w:r>
    </w:p>
    <w:p w:rsidR="00454F47" w:rsidRDefault="00E278B4" w:rsidP="004D46CA">
      <w:r>
        <w:t>A</w:t>
      </w:r>
      <w:r w:rsidR="00454F47">
        <w:t>reas of expertise</w:t>
      </w:r>
      <w:r w:rsidR="00D0252B">
        <w:t xml:space="preserve"> you </w:t>
      </w:r>
      <w:r>
        <w:t xml:space="preserve">would </w:t>
      </w:r>
      <w:r w:rsidR="00D0252B">
        <w:t xml:space="preserve">like to have contribute to the </w:t>
      </w:r>
      <w:r w:rsidR="00454F47">
        <w:t xml:space="preserve">discussion </w:t>
      </w:r>
      <w:r w:rsidR="00176535">
        <w:t>at</w:t>
      </w:r>
      <w:r w:rsidR="00454F47">
        <w:t xml:space="preserve"> your Design Lab</w:t>
      </w:r>
      <w:r>
        <w:t>:</w:t>
      </w:r>
      <w:r w:rsidR="00D0252B">
        <w:t xml:space="preserve"> </w:t>
      </w:r>
    </w:p>
    <w:p w:rsidR="00454F47" w:rsidRDefault="00E278B4" w:rsidP="004D46CA">
      <w:r>
        <w:t>R</w:t>
      </w:r>
      <w:r w:rsidR="00454F47">
        <w:t>ationale for pursuing an innovative</w:t>
      </w:r>
      <w:r w:rsidR="00D0252B">
        <w:t xml:space="preserve"> approach</w:t>
      </w:r>
      <w:r w:rsidR="00454F47">
        <w:t xml:space="preserve"> </w:t>
      </w:r>
      <w:r>
        <w:t xml:space="preserve">to </w:t>
      </w:r>
      <w:r w:rsidR="00454F47">
        <w:t>including effectiveness</w:t>
      </w:r>
      <w:r>
        <w:t>:</w:t>
      </w:r>
    </w:p>
    <w:p w:rsidR="00454F47" w:rsidRDefault="00454F47" w:rsidP="004D46CA">
      <w:pPr>
        <w:pStyle w:val="ListParagraph"/>
        <w:numPr>
          <w:ilvl w:val="0"/>
          <w:numId w:val="4"/>
        </w:numPr>
      </w:pPr>
      <w:r>
        <w:t>Expected benefits for you</w:t>
      </w:r>
    </w:p>
    <w:p w:rsidR="00454F47" w:rsidRDefault="00D0252B" w:rsidP="00E278B4">
      <w:pPr>
        <w:pStyle w:val="ListParagraph"/>
        <w:numPr>
          <w:ilvl w:val="0"/>
          <w:numId w:val="4"/>
        </w:numPr>
        <w:contextualSpacing w:val="0"/>
      </w:pPr>
      <w:r>
        <w:t>Benefits/Costs for other key stakeholders (regulators, payers, providers, patients)</w:t>
      </w:r>
    </w:p>
    <w:p w:rsidR="004D46CA" w:rsidRPr="004D46CA" w:rsidRDefault="004D46CA" w:rsidP="004D46CA">
      <w:r w:rsidRPr="004D46CA">
        <w:t>Describe the challenges and opportunities that this approach would create for your research</w:t>
      </w:r>
      <w:r w:rsidR="00E278B4">
        <w:t>:</w:t>
      </w:r>
    </w:p>
    <w:p w:rsidR="004D46CA" w:rsidRPr="00E278B4" w:rsidRDefault="00E278B4" w:rsidP="00E278B4">
      <w:pPr>
        <w:jc w:val="center"/>
        <w:rPr>
          <w:b/>
          <w:color w:val="0070C0"/>
          <w:u w:val="single"/>
        </w:rPr>
      </w:pPr>
      <w:r>
        <w:rPr>
          <w:b/>
          <w:color w:val="0070C0"/>
          <w:u w:val="single"/>
        </w:rPr>
        <w:t>Questions</w:t>
      </w:r>
    </w:p>
    <w:p w:rsidR="00D0252B" w:rsidRDefault="00D0252B" w:rsidP="00D0252B">
      <w:r w:rsidRPr="00D0252B">
        <w:t>Queries regarding the completion of this form are welcome and should be directed to Marisha Pal</w:t>
      </w:r>
      <w:r w:rsidR="00E278B4">
        <w:t>m, mpalm@tuftsmedicalcenter.org</w:t>
      </w:r>
    </w:p>
    <w:sectPr w:rsidR="00D025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8168A"/>
    <w:multiLevelType w:val="hybridMultilevel"/>
    <w:tmpl w:val="315AC24A"/>
    <w:lvl w:ilvl="0" w:tplc="468496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82B71"/>
    <w:multiLevelType w:val="hybridMultilevel"/>
    <w:tmpl w:val="8A08C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43469F"/>
    <w:multiLevelType w:val="hybridMultilevel"/>
    <w:tmpl w:val="C562E4BE"/>
    <w:lvl w:ilvl="0" w:tplc="F7507F2C">
      <w:start w:val="1"/>
      <w:numFmt w:val="decimal"/>
      <w:lvlText w:val="%1)"/>
      <w:lvlJc w:val="left"/>
      <w:pPr>
        <w:ind w:left="1665" w:hanging="9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6E81945"/>
    <w:multiLevelType w:val="hybridMultilevel"/>
    <w:tmpl w:val="1DA81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202A66"/>
    <w:multiLevelType w:val="hybridMultilevel"/>
    <w:tmpl w:val="6C9AD7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52B"/>
    <w:rsid w:val="00010EC9"/>
    <w:rsid w:val="001363F3"/>
    <w:rsid w:val="00176535"/>
    <w:rsid w:val="0026166A"/>
    <w:rsid w:val="002A4EF6"/>
    <w:rsid w:val="003A4A7E"/>
    <w:rsid w:val="003F144C"/>
    <w:rsid w:val="003F68D7"/>
    <w:rsid w:val="00454F47"/>
    <w:rsid w:val="004622BF"/>
    <w:rsid w:val="004D46CA"/>
    <w:rsid w:val="004D4927"/>
    <w:rsid w:val="00585C9B"/>
    <w:rsid w:val="00697CAA"/>
    <w:rsid w:val="007A4DF2"/>
    <w:rsid w:val="008D4BBB"/>
    <w:rsid w:val="008E3F87"/>
    <w:rsid w:val="00994158"/>
    <w:rsid w:val="009C11FA"/>
    <w:rsid w:val="009F334A"/>
    <w:rsid w:val="009F36A6"/>
    <w:rsid w:val="00A600A2"/>
    <w:rsid w:val="00AC0157"/>
    <w:rsid w:val="00AF2B96"/>
    <w:rsid w:val="00B60999"/>
    <w:rsid w:val="00B75770"/>
    <w:rsid w:val="00C35155"/>
    <w:rsid w:val="00C53D35"/>
    <w:rsid w:val="00CA11E4"/>
    <w:rsid w:val="00D0252B"/>
    <w:rsid w:val="00D861BB"/>
    <w:rsid w:val="00E13A80"/>
    <w:rsid w:val="00E278B4"/>
    <w:rsid w:val="00FD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9EBBA9-F03E-48D8-AD5F-6A3BCB36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1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00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1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1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Tufts Medical Center</Company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Tufts Medical Center</dc:creator>
  <cp:lastModifiedBy>Palm, Marisha</cp:lastModifiedBy>
  <cp:revision>2</cp:revision>
  <cp:lastPrinted>2018-11-16T20:49:00Z</cp:lastPrinted>
  <dcterms:created xsi:type="dcterms:W3CDTF">2019-12-12T17:49:00Z</dcterms:created>
  <dcterms:modified xsi:type="dcterms:W3CDTF">2019-12-12T17:49:00Z</dcterms:modified>
</cp:coreProperties>
</file>