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78" w:rsidRDefault="00941278" w:rsidP="00941278">
      <w:pPr>
        <w:pStyle w:val="Heading1"/>
        <w:spacing w:before="57"/>
        <w:jc w:val="center"/>
        <w:rPr>
          <w:b w:val="0"/>
          <w:bCs w:val="0"/>
        </w:rPr>
      </w:pPr>
      <w:bookmarkStart w:id="0" w:name="_GoBack"/>
      <w:bookmarkEnd w:id="0"/>
      <w:r>
        <w:t>Wa</w:t>
      </w:r>
      <w:r>
        <w:rPr>
          <w:spacing w:val="-6"/>
        </w:rPr>
        <w:t>k</w:t>
      </w:r>
      <w:r>
        <w:t xml:space="preserve">e </w:t>
      </w:r>
      <w:r>
        <w:rPr>
          <w:spacing w:val="-2"/>
        </w:rPr>
        <w:t>F</w:t>
      </w:r>
      <w:r>
        <w:t>ore</w:t>
      </w:r>
      <w:r>
        <w:rPr>
          <w:spacing w:val="1"/>
        </w:rPr>
        <w:t>s</w:t>
      </w:r>
      <w:r>
        <w:t>t Ba</w:t>
      </w:r>
      <w:r>
        <w:rPr>
          <w:spacing w:val="-3"/>
        </w:rPr>
        <w:t>p</w:t>
      </w:r>
      <w:r>
        <w:t>t</w:t>
      </w:r>
      <w:r>
        <w:rPr>
          <w:spacing w:val="-2"/>
        </w:rPr>
        <w:t>is</w:t>
      </w:r>
      <w:r>
        <w:t xml:space="preserve">t </w:t>
      </w:r>
      <w:r w:rsidR="001846D9">
        <w:rPr>
          <w:spacing w:val="-2"/>
        </w:rPr>
        <w:t>Health</w:t>
      </w:r>
    </w:p>
    <w:p w:rsidR="00941278" w:rsidRPr="004811D3" w:rsidRDefault="00C80335" w:rsidP="004811D3">
      <w:pPr>
        <w:spacing w:line="322" w:lineRule="exact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Empiric </w:t>
      </w:r>
      <w:r w:rsidR="0094127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="00941278">
        <w:rPr>
          <w:rFonts w:ascii="Times New Roman" w:eastAsia="Times New Roman" w:hAnsi="Times New Roman" w:cs="Times New Roman"/>
          <w:b/>
          <w:bCs/>
          <w:sz w:val="28"/>
          <w:szCs w:val="28"/>
        </w:rPr>
        <w:t>ntib</w:t>
      </w:r>
      <w:r w:rsidR="0094127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 w:rsidR="00941278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94127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 w:rsidR="00941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ic </w:t>
      </w:r>
      <w:r w:rsidR="0094127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="00941278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94127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 w:rsidR="00941278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94127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 w:rsidR="0094127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 w:rsidR="0094127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 w:rsidR="00941278">
        <w:rPr>
          <w:rFonts w:ascii="Times New Roman" w:eastAsia="Times New Roman" w:hAnsi="Times New Roman" w:cs="Times New Roman"/>
          <w:b/>
          <w:bCs/>
          <w:sz w:val="28"/>
          <w:szCs w:val="28"/>
        </w:rPr>
        <w:t>nda</w:t>
      </w:r>
      <w:r w:rsidR="0094127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 w:rsidR="00941278">
        <w:rPr>
          <w:rFonts w:ascii="Times New Roman" w:eastAsia="Times New Roman" w:hAnsi="Times New Roman" w:cs="Times New Roman"/>
          <w:b/>
          <w:bCs/>
          <w:sz w:val="28"/>
          <w:szCs w:val="28"/>
        </w:rPr>
        <w:t>io</w:t>
      </w:r>
      <w:r w:rsidR="0094127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 w:rsidR="00941278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94127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94127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 w:rsidR="00941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4127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="00941278">
        <w:rPr>
          <w:rFonts w:ascii="Times New Roman" w:eastAsia="Times New Roman" w:hAnsi="Times New Roman" w:cs="Times New Roman"/>
          <w:b/>
          <w:bCs/>
          <w:sz w:val="28"/>
          <w:szCs w:val="28"/>
        </w:rPr>
        <w:t>dults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with </w:t>
      </w:r>
      <w:proofErr w:type="spellStart"/>
      <w:r w:rsidRPr="00C803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Sepsis</w:t>
      </w:r>
      <w:r w:rsidR="00A44A8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a</w:t>
      </w:r>
      <w:proofErr w:type="gramStart"/>
      <w:r w:rsidR="00A44A8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,b,c</w:t>
      </w:r>
      <w:proofErr w:type="spellEnd"/>
      <w:proofErr w:type="gramEnd"/>
      <w:r w:rsidR="00941278" w:rsidRPr="00740BA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vertAlign w:val="superscript"/>
        </w:rPr>
        <w:t xml:space="preserve"> </w:t>
      </w:r>
    </w:p>
    <w:p w:rsidR="00941278" w:rsidRDefault="00B06119" w:rsidP="004811D3">
      <w:pPr>
        <w:spacing w:before="240"/>
        <w:ind w:left="802" w:right="661" w:firstLine="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Sepsis is </w:t>
      </w:r>
      <w:r w:rsidR="004811D3">
        <w:rPr>
          <w:rFonts w:ascii="Times New Roman" w:eastAsia="Times New Roman" w:hAnsi="Times New Roman" w:cs="Times New Roman"/>
          <w:spacing w:val="3"/>
          <w:sz w:val="20"/>
          <w:szCs w:val="20"/>
        </w:rPr>
        <w:t>currently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defined as life-threatening organ dysfunction (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, increased SOFA score ≥ 2 points) caused by a dysregulated host response to infection (no longer </w:t>
      </w:r>
      <w:r w:rsidR="004811D3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defined as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just SIRS </w:t>
      </w:r>
      <w:r w:rsidR="00EA1465">
        <w:rPr>
          <w:rFonts w:ascii="Times New Roman" w:eastAsia="Times New Roman" w:hAnsi="Times New Roman" w:cs="Times New Roman"/>
          <w:spacing w:val="3"/>
          <w:sz w:val="20"/>
          <w:szCs w:val="20"/>
        </w:rPr>
        <w:t>due 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infection)</w:t>
      </w:r>
      <w:r w:rsidR="004811D3">
        <w:rPr>
          <w:rFonts w:ascii="Times New Roman" w:eastAsia="Times New Roman" w:hAnsi="Times New Roman" w:cs="Times New Roman"/>
          <w:spacing w:val="3"/>
          <w:sz w:val="20"/>
          <w:szCs w:val="20"/>
        </w:rPr>
        <w:t>. (</w:t>
      </w:r>
      <w:r w:rsidR="004811D3" w:rsidRPr="004811D3">
        <w:rPr>
          <w:rFonts w:ascii="Times New Roman" w:eastAsia="Times New Roman" w:hAnsi="Times New Roman" w:cs="Times New Roman"/>
          <w:spacing w:val="3"/>
          <w:sz w:val="20"/>
          <w:szCs w:val="20"/>
        </w:rPr>
        <w:t>JAMA. 2016</w:t>
      </w:r>
      <w:proofErr w:type="gramStart"/>
      <w:r w:rsidR="004811D3" w:rsidRPr="004811D3">
        <w:rPr>
          <w:rFonts w:ascii="Times New Roman" w:eastAsia="Times New Roman" w:hAnsi="Times New Roman" w:cs="Times New Roman"/>
          <w:spacing w:val="3"/>
          <w:sz w:val="20"/>
          <w:szCs w:val="20"/>
        </w:rPr>
        <w:t>;315</w:t>
      </w:r>
      <w:proofErr w:type="gramEnd"/>
      <w:r w:rsidR="004811D3" w:rsidRPr="004811D3">
        <w:rPr>
          <w:rFonts w:ascii="Times New Roman" w:eastAsia="Times New Roman" w:hAnsi="Times New Roman" w:cs="Times New Roman"/>
          <w:spacing w:val="3"/>
          <w:sz w:val="20"/>
          <w:szCs w:val="20"/>
        </w:rPr>
        <w:t>(8):801-810</w:t>
      </w:r>
      <w:r w:rsidR="004811D3">
        <w:rPr>
          <w:rFonts w:ascii="Times New Roman" w:eastAsia="Times New Roman" w:hAnsi="Times New Roman" w:cs="Times New Roman"/>
          <w:spacing w:val="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4811D3">
        <w:rPr>
          <w:rFonts w:ascii="Times New Roman" w:eastAsia="Times New Roman" w:hAnsi="Times New Roman" w:cs="Times New Roman"/>
          <w:spacing w:val="3"/>
          <w:sz w:val="20"/>
          <w:szCs w:val="20"/>
        </w:rPr>
        <w:t>Septic patients are sufficiently ill to require</w:t>
      </w:r>
      <w:r w:rsidR="0094127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a</w:t>
      </w:r>
      <w:r w:rsidR="00941278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="00941278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94127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41278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i</w:t>
      </w:r>
      <w:r w:rsidR="00941278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n</w:t>
      </w:r>
      <w:r w:rsidR="0094127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r</w:t>
      </w:r>
      <w:r w:rsidR="0094127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tra</w:t>
      </w:r>
      <w:r w:rsidR="00941278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94127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er</w:t>
      </w:r>
      <w:r w:rsidR="0094127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to</w:t>
      </w:r>
      <w:r w:rsidR="0094127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t</w:t>
      </w:r>
      <w:r w:rsidR="00941278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e</w:t>
      </w:r>
      <w:r w:rsidR="0094127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41278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t</w:t>
      </w:r>
      <w:r w:rsidR="00941278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41278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94127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4127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41278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e</w:t>
      </w:r>
      <w:r w:rsidR="0094127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care</w:t>
      </w:r>
      <w:r w:rsidR="0094127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41278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i</w:t>
      </w:r>
      <w:r w:rsidR="0094127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.</w:t>
      </w:r>
      <w:r w:rsidR="00CC7F6F">
        <w:rPr>
          <w:rFonts w:ascii="Times New Roman" w:eastAsia="Times New Roman" w:hAnsi="Times New Roman" w:cs="Times New Roman"/>
          <w:sz w:val="20"/>
          <w:szCs w:val="20"/>
        </w:rPr>
        <w:t xml:space="preserve"> Appropriate antibiotics should be given within 1 hour to patients with septic shock in possible.</w:t>
      </w:r>
      <w:r w:rsidR="0094127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O</w:t>
      </w:r>
      <w:r w:rsidR="0094127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tain</w:t>
      </w:r>
      <w:r w:rsidR="0094127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c</w:t>
      </w:r>
      <w:r w:rsidR="0094127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l</w:t>
      </w:r>
      <w:r w:rsidR="0094127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4127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res</w:t>
      </w:r>
      <w:r w:rsidR="0094127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e</w:t>
      </w:r>
      <w:r w:rsidR="0094127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94127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re</w:t>
      </w:r>
      <w:r w:rsidR="0094127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t</w:t>
      </w:r>
      <w:r w:rsidR="00941278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e</w:t>
      </w:r>
      <w:r w:rsidR="0094127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ir</w:t>
      </w:r>
      <w:r w:rsidR="0094127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t</w:t>
      </w:r>
      <w:r w:rsidR="0094127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941278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tib</w:t>
      </w:r>
      <w:r w:rsidR="0094127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4127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tic</w:t>
      </w:r>
      <w:r w:rsidR="0094127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 w:rsidR="0094127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e</w:t>
      </w:r>
      <w:r w:rsidR="0094127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941278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941278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41278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941278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41278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er</w:t>
      </w:r>
      <w:r w:rsidR="0094127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941278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ible</w:t>
      </w:r>
      <w:r w:rsidR="0094127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w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it</w:t>
      </w:r>
      <w:r w:rsidR="00941278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94127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4127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t</w:t>
      </w:r>
      <w:r w:rsidR="0094127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41278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94127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4127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e</w:t>
      </w:r>
      <w:r w:rsidR="0094127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el</w:t>
      </w:r>
      <w:r w:rsidR="00941278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y</w:t>
      </w:r>
      <w:r w:rsidR="0094127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n</w:t>
      </w:r>
      <w:r w:rsidR="0094127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trea</w:t>
      </w:r>
      <w:r w:rsidR="0094127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41278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e</w:t>
      </w:r>
      <w:r w:rsidR="00941278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t.</w:t>
      </w:r>
      <w:r w:rsidR="0094127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A</w:t>
      </w:r>
      <w:r w:rsidR="0094127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tibiotic</w:t>
      </w:r>
      <w:r w:rsidR="0094127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t</w:t>
      </w:r>
      <w:r w:rsidR="0094127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e</w:t>
      </w:r>
      <w:r w:rsidR="0094127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a</w:t>
      </w:r>
      <w:r w:rsidR="00941278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y</w:t>
      </w:r>
      <w:r w:rsidR="0094127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41278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941278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94127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ld</w:t>
      </w:r>
      <w:r w:rsidR="0094127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e</w:t>
      </w:r>
      <w:r w:rsidR="0094127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r</w:t>
      </w:r>
      <w:r w:rsidR="00941278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41278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as</w:t>
      </w:r>
      <w:r w:rsidR="0094127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41278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941278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ed</w:t>
      </w:r>
      <w:r w:rsidR="0094127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and de-escalated based on laboratory results and patient response.</w:t>
      </w:r>
      <w:r w:rsidR="0094127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A</w:t>
      </w:r>
      <w:r w:rsidR="0094127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941278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941278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SE</w:t>
      </w:r>
      <w:r w:rsidR="0094127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re</w:t>
      </w:r>
      <w:r w:rsidR="0094127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rese</w:t>
      </w:r>
      <w:r w:rsidR="00941278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tat</w:t>
      </w:r>
      <w:r w:rsidR="0094127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41278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e</w:t>
      </w:r>
      <w:r w:rsidR="0094127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is</w:t>
      </w:r>
      <w:r w:rsidR="0094127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941278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aila</w:t>
      </w:r>
      <w:r w:rsidR="0094127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le</w:t>
      </w:r>
      <w:r w:rsidR="0094127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to</w:t>
      </w:r>
      <w:r w:rsidR="0094127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as</w:t>
      </w:r>
      <w:r w:rsidR="0094127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4127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4127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t</w:t>
      </w:r>
      <w:r w:rsidR="0094127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in</w:t>
      </w:r>
      <w:r w:rsidR="0094127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941278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t</w:t>
      </w:r>
      <w:r w:rsidR="00941278">
        <w:rPr>
          <w:rFonts w:ascii="Times New Roman" w:eastAsia="Times New Roman" w:hAnsi="Times New Roman" w:cs="Times New Roman"/>
          <w:spacing w:val="1"/>
          <w:sz w:val="20"/>
          <w:szCs w:val="20"/>
        </w:rPr>
        <w:t>ib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iotic</w:t>
      </w:r>
      <w:r w:rsidR="0094127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election</w:t>
      </w:r>
      <w:r w:rsidR="0094127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r</w:t>
      </w:r>
      <w:r w:rsidR="0094127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i</w:t>
      </w:r>
      <w:r w:rsidR="00941278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ter</w:t>
      </w:r>
      <w:r w:rsidR="0094127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retat</w:t>
      </w:r>
      <w:r w:rsidR="0094127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94127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n</w:t>
      </w:r>
      <w:r w:rsidR="0094127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f</w:t>
      </w:r>
      <w:r w:rsidR="0094127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icr</w:t>
      </w:r>
      <w:r w:rsidR="00941278"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iolo</w:t>
      </w:r>
      <w:r w:rsidR="00941278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y</w:t>
      </w:r>
      <w:r w:rsidR="0094127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4127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94127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94127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ies</w:t>
      </w:r>
      <w:r w:rsidR="0094127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(</w:t>
      </w:r>
      <w:r w:rsidR="00941278">
        <w:rPr>
          <w:rFonts w:ascii="Times New Roman" w:eastAsia="Times New Roman" w:hAnsi="Times New Roman" w:cs="Times New Roman"/>
          <w:spacing w:val="1"/>
          <w:sz w:val="20"/>
          <w:szCs w:val="20"/>
        </w:rPr>
        <w:t>6494</w:t>
      </w:r>
      <w:r w:rsidR="00941278"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r w:rsidR="0094127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41278" w:rsidRDefault="00941278" w:rsidP="00941278">
      <w:pPr>
        <w:ind w:left="802" w:right="661" w:firstLine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9"/>
        <w:gridCol w:w="7272"/>
      </w:tblGrid>
      <w:tr w:rsidR="00941278" w:rsidTr="00CB66B2">
        <w:tc>
          <w:tcPr>
            <w:tcW w:w="72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5"/>
              <w:gridCol w:w="2189"/>
              <w:gridCol w:w="2238"/>
            </w:tblGrid>
            <w:tr w:rsidR="00941278" w:rsidRPr="00941278" w:rsidTr="00472303">
              <w:trPr>
                <w:trHeight w:hRule="exact" w:val="260"/>
              </w:trPr>
              <w:tc>
                <w:tcPr>
                  <w:tcW w:w="6855" w:type="dxa"/>
                  <w:gridSpan w:val="3"/>
                  <w:tcBorders>
                    <w:top w:val="single" w:sz="6" w:space="0" w:color="000000"/>
                    <w:left w:val="single" w:sz="12" w:space="0" w:color="000000"/>
                    <w:bottom w:val="nil"/>
                    <w:right w:val="single" w:sz="5" w:space="0" w:color="000000"/>
                  </w:tcBorders>
                  <w:shd w:val="clear" w:color="auto" w:fill="C0C0C0"/>
                </w:tcPr>
                <w:p w:rsidR="00941278" w:rsidRPr="00941278" w:rsidRDefault="00941278" w:rsidP="00941278">
                  <w:pPr>
                    <w:spacing w:before="2"/>
                    <w:ind w:left="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P</w:t>
                  </w:r>
                  <w:r w:rsidRPr="009412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neumonia</w:t>
                  </w:r>
                </w:p>
              </w:tc>
            </w:tr>
            <w:tr w:rsidR="00941278" w:rsidRPr="00941278" w:rsidTr="00472303">
              <w:trPr>
                <w:trHeight w:hRule="exact" w:val="204"/>
              </w:trPr>
              <w:tc>
                <w:tcPr>
                  <w:tcW w:w="1995" w:type="dxa"/>
                  <w:tcBorders>
                    <w:top w:val="single" w:sz="13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41278" w:rsidRPr="00941278" w:rsidRDefault="00941278" w:rsidP="00941278"/>
              </w:tc>
              <w:tc>
                <w:tcPr>
                  <w:tcW w:w="2340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41278" w:rsidRPr="00941278" w:rsidRDefault="00941278" w:rsidP="00941278">
                  <w:pPr>
                    <w:spacing w:line="178" w:lineRule="exact"/>
                    <w:ind w:right="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T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atm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e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nt</w:t>
                  </w:r>
                </w:p>
              </w:tc>
              <w:tc>
                <w:tcPr>
                  <w:tcW w:w="2520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41278" w:rsidRPr="00941278" w:rsidRDefault="00941278" w:rsidP="00941278">
                  <w:pPr>
                    <w:spacing w:line="178" w:lineRule="exact"/>
                    <w:ind w:left="371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I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S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v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nici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ll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in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A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le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gy</w:t>
                  </w:r>
                </w:p>
              </w:tc>
            </w:tr>
            <w:tr w:rsidR="00941278" w:rsidRPr="00941278" w:rsidTr="00472303">
              <w:trPr>
                <w:trHeight w:hRule="exact" w:val="633"/>
              </w:trPr>
              <w:tc>
                <w:tcPr>
                  <w:tcW w:w="1995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41278" w:rsidRPr="00941278" w:rsidRDefault="00941278" w:rsidP="00941278">
                  <w:pPr>
                    <w:ind w:left="10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Community-acquired PNA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1</w:t>
                  </w:r>
                </w:p>
                <w:p w:rsidR="00941278" w:rsidRPr="00941278" w:rsidRDefault="00941278" w:rsidP="00941278">
                  <w:pPr>
                    <w:ind w:left="10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(CAP)</w:t>
                  </w:r>
                </w:p>
              </w:tc>
              <w:tc>
                <w:tcPr>
                  <w:tcW w:w="234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41278" w:rsidRPr="00941278" w:rsidRDefault="00941278" w:rsidP="0094127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C</w:t>
                  </w:r>
                  <w:r w:rsidRPr="00941278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941278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f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  <w:r w:rsidRPr="00941278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ia</w:t>
                  </w:r>
                  <w:r w:rsidRPr="00941278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xo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ne</w:t>
                  </w:r>
                </w:p>
                <w:p w:rsidR="00941278" w:rsidRPr="00941278" w:rsidRDefault="00941278" w:rsidP="0094127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PL</w:t>
                  </w:r>
                  <w:r w:rsidRPr="00941278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 w:rsidRPr="0094127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S</w:t>
                  </w:r>
                </w:p>
                <w:p w:rsidR="00941278" w:rsidRPr="00941278" w:rsidRDefault="00941278" w:rsidP="0094127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A</w:t>
                  </w:r>
                  <w:r w:rsidRPr="00941278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z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ith</w:t>
                  </w:r>
                  <w:r w:rsidRPr="00941278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941278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mycin</w:t>
                  </w:r>
                </w:p>
              </w:tc>
              <w:tc>
                <w:tcPr>
                  <w:tcW w:w="25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41278" w:rsidRPr="00941278" w:rsidRDefault="00941278" w:rsidP="0094127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M</w:t>
                  </w:r>
                  <w:r w:rsidRPr="00941278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ox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i</w:t>
                  </w:r>
                  <w:r w:rsidRPr="00941278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f</w:t>
                  </w:r>
                  <w:r w:rsidRPr="00941278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lox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acin</w:t>
                  </w:r>
                  <w:proofErr w:type="spellEnd"/>
                  <w:r w:rsidR="00CC7F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or levofloxicn</w:t>
                  </w:r>
                  <w:r w:rsidR="00CC7F6F" w:rsidRPr="00CC7F6F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2</w:t>
                  </w:r>
                </w:p>
                <w:p w:rsidR="00941278" w:rsidRPr="00941278" w:rsidRDefault="00941278" w:rsidP="0094127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PL</w:t>
                  </w:r>
                  <w:r w:rsidRPr="00941278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 w:rsidRPr="0094127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S</w:t>
                  </w:r>
                </w:p>
                <w:p w:rsidR="00941278" w:rsidRPr="00941278" w:rsidRDefault="00941278" w:rsidP="0094127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anc</w:t>
                  </w:r>
                  <w:r w:rsidRPr="00941278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mycin</w:t>
                  </w:r>
                </w:p>
              </w:tc>
            </w:tr>
            <w:tr w:rsidR="00941278" w:rsidRPr="00941278" w:rsidTr="00472303">
              <w:trPr>
                <w:trHeight w:hRule="exact" w:val="966"/>
              </w:trPr>
              <w:tc>
                <w:tcPr>
                  <w:tcW w:w="1995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41278" w:rsidRPr="00941278" w:rsidRDefault="00941278" w:rsidP="00941278">
                  <w:pPr>
                    <w:ind w:left="10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H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ospital-acquired</w:t>
                  </w:r>
                </w:p>
                <w:p w:rsidR="00941278" w:rsidRPr="00941278" w:rsidRDefault="00941278" w:rsidP="00941278">
                  <w:pPr>
                    <w:ind w:left="10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(developed after &gt;2 days of hospitalization) or</w:t>
                  </w:r>
                </w:p>
                <w:p w:rsidR="00941278" w:rsidRPr="00941278" w:rsidRDefault="00941278" w:rsidP="00941278">
                  <w:pPr>
                    <w:ind w:left="10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Ventilator-associate</w:t>
                  </w:r>
                  <w:r w:rsidR="00C80335">
                    <w:rPr>
                      <w:rFonts w:ascii="Times New Roman" w:hAnsi="Times New Roman" w:cs="Times New Roman"/>
                      <w:sz w:val="16"/>
                      <w:szCs w:val="16"/>
                    </w:rPr>
                    <w:t>d</w:t>
                  </w:r>
                  <w:r w:rsidR="001846D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PNA</w:t>
                  </w:r>
                </w:p>
                <w:p w:rsidR="00941278" w:rsidRPr="00941278" w:rsidRDefault="00941278" w:rsidP="00941278">
                  <w:pPr>
                    <w:ind w:left="10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(HAP or VAP)</w:t>
                  </w:r>
                </w:p>
              </w:tc>
              <w:tc>
                <w:tcPr>
                  <w:tcW w:w="234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41278" w:rsidRPr="00941278" w:rsidRDefault="00941278" w:rsidP="0094127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Vancomycin </w:t>
                  </w:r>
                  <w:r w:rsidRPr="0094127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PLUS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Amikacin</w:t>
                  </w:r>
                </w:p>
                <w:p w:rsidR="00941278" w:rsidRPr="00941278" w:rsidRDefault="00941278" w:rsidP="0094127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4127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PLUS EITHER</w:t>
                  </w:r>
                </w:p>
                <w:p w:rsidR="00941278" w:rsidRPr="00941278" w:rsidRDefault="00941278" w:rsidP="0094127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Cefepime</w:t>
                  </w:r>
                </w:p>
                <w:p w:rsidR="00941278" w:rsidRPr="00941278" w:rsidRDefault="00941278" w:rsidP="0094127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4127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OR</w:t>
                  </w:r>
                </w:p>
                <w:p w:rsidR="00941278" w:rsidRPr="00941278" w:rsidRDefault="00941278" w:rsidP="0094127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Piperacillin/tazobactam</w:t>
                  </w:r>
                </w:p>
              </w:tc>
              <w:tc>
                <w:tcPr>
                  <w:tcW w:w="25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41278" w:rsidRPr="00941278" w:rsidRDefault="00941278" w:rsidP="0094127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Vancomycin </w:t>
                  </w:r>
                  <w:r w:rsidRPr="0094127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PLUS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Amikacin</w:t>
                  </w:r>
                </w:p>
                <w:p w:rsidR="00941278" w:rsidRPr="00941278" w:rsidRDefault="00941278" w:rsidP="0094127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4127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PLUS EITHER</w:t>
                  </w:r>
                </w:p>
                <w:p w:rsidR="00941278" w:rsidRPr="00941278" w:rsidRDefault="00941278" w:rsidP="0094127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Ciprofloxacin</w:t>
                  </w:r>
                </w:p>
                <w:p w:rsidR="00941278" w:rsidRPr="00941278" w:rsidRDefault="00941278" w:rsidP="0094127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4127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OR</w:t>
                  </w:r>
                </w:p>
                <w:p w:rsidR="00941278" w:rsidRPr="00941278" w:rsidRDefault="00941278" w:rsidP="0094127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Meropenem</w:t>
                  </w:r>
                </w:p>
              </w:tc>
            </w:tr>
          </w:tbl>
          <w:p w:rsidR="00941278" w:rsidRDefault="00941278" w:rsidP="00941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2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1846D9">
              <w:rPr>
                <w:rFonts w:ascii="Times New Roman" w:hAnsi="Times New Roman" w:cs="Times New Roman"/>
                <w:sz w:val="16"/>
                <w:szCs w:val="16"/>
              </w:rPr>
              <w:t>See WFBH</w:t>
            </w:r>
            <w:r w:rsidRPr="00941278">
              <w:rPr>
                <w:rFonts w:ascii="Times New Roman" w:hAnsi="Times New Roman" w:cs="Times New Roman"/>
                <w:sz w:val="16"/>
                <w:szCs w:val="16"/>
              </w:rPr>
              <w:t xml:space="preserve"> CAP guide for recommended treatments when Pseudomonas or MRSA risk factors present. </w:t>
            </w:r>
          </w:p>
          <w:p w:rsidR="00CC7F6F" w:rsidRPr="00941278" w:rsidRDefault="00CC7F6F" w:rsidP="00941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F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Based on inpatient formulary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30"/>
              <w:gridCol w:w="2197"/>
              <w:gridCol w:w="2335"/>
            </w:tblGrid>
            <w:tr w:rsidR="00941278" w:rsidRPr="00941278" w:rsidTr="00472303">
              <w:trPr>
                <w:trHeight w:hRule="exact" w:val="258"/>
              </w:trPr>
              <w:tc>
                <w:tcPr>
                  <w:tcW w:w="6855" w:type="dxa"/>
                  <w:gridSpan w:val="3"/>
                  <w:tcBorders>
                    <w:top w:val="single" w:sz="6" w:space="0" w:color="000000"/>
                    <w:left w:val="single" w:sz="12" w:space="0" w:color="000000"/>
                    <w:bottom w:val="nil"/>
                    <w:right w:val="single" w:sz="5" w:space="0" w:color="000000"/>
                  </w:tcBorders>
                  <w:shd w:val="clear" w:color="auto" w:fill="C0C0C0"/>
                </w:tcPr>
                <w:p w:rsidR="00941278" w:rsidRPr="00941278" w:rsidRDefault="00941278" w:rsidP="00941278">
                  <w:pPr>
                    <w:spacing w:line="229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Skin and Soft Tissue Infections</w:t>
                  </w:r>
                </w:p>
              </w:tc>
            </w:tr>
            <w:tr w:rsidR="00941278" w:rsidRPr="00941278" w:rsidTr="00472303">
              <w:trPr>
                <w:trHeight w:hRule="exact" w:val="302"/>
              </w:trPr>
              <w:tc>
                <w:tcPr>
                  <w:tcW w:w="1905" w:type="dxa"/>
                  <w:tcBorders>
                    <w:top w:val="single" w:sz="13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41278" w:rsidRPr="00941278" w:rsidRDefault="00941278" w:rsidP="00941278">
                  <w:pPr>
                    <w:jc w:val="center"/>
                  </w:pPr>
                </w:p>
              </w:tc>
              <w:tc>
                <w:tcPr>
                  <w:tcW w:w="2340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41278" w:rsidRPr="00941278" w:rsidRDefault="00941278" w:rsidP="00941278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T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atm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e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nt</w:t>
                  </w:r>
                </w:p>
              </w:tc>
              <w:tc>
                <w:tcPr>
                  <w:tcW w:w="2610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41278" w:rsidRPr="00941278" w:rsidRDefault="00941278" w:rsidP="0094127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  <w:t>I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f</w:t>
                  </w:r>
                  <w:r w:rsidRPr="00941278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941278">
                    <w:rPr>
                      <w:rFonts w:ascii="Times New Roman" w:hAnsi="Times New Roman" w:cs="Times New Roman"/>
                      <w:spacing w:val="1"/>
                      <w:sz w:val="16"/>
                      <w:szCs w:val="16"/>
                    </w:rPr>
                    <w:t>S</w:t>
                  </w:r>
                  <w:r w:rsidRPr="00941278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v</w:t>
                  </w:r>
                  <w:r w:rsidRPr="00941278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941278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e</w:t>
                  </w:r>
                  <w:r w:rsidRPr="00941278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 w:rsidRPr="00941278">
                    <w:rPr>
                      <w:rFonts w:ascii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 w:rsidRPr="00941278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nici</w:t>
                  </w:r>
                  <w:r w:rsidRPr="00941278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ll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</w:t>
                  </w:r>
                  <w:r w:rsidRPr="00941278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941278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  <w:t>A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l</w:t>
                  </w:r>
                  <w:r w:rsidRPr="00941278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le</w:t>
                  </w:r>
                  <w:r w:rsidRPr="00941278">
                    <w:rPr>
                      <w:rFonts w:ascii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gy</w:t>
                  </w:r>
                </w:p>
              </w:tc>
            </w:tr>
            <w:tr w:rsidR="00941278" w:rsidRPr="00941278" w:rsidTr="00472303">
              <w:trPr>
                <w:trHeight w:hRule="exact" w:val="606"/>
              </w:trPr>
              <w:tc>
                <w:tcPr>
                  <w:tcW w:w="1905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41278" w:rsidRPr="00941278" w:rsidRDefault="00941278" w:rsidP="00941278">
                  <w:pPr>
                    <w:ind w:left="105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ti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z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ing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F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asc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i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i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tis</w:t>
                  </w:r>
                </w:p>
              </w:tc>
              <w:tc>
                <w:tcPr>
                  <w:tcW w:w="234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41278" w:rsidRPr="00941278" w:rsidRDefault="00941278" w:rsidP="00941278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P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ip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ll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in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/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ta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zo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b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ct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</w:p>
                <w:p w:rsidR="00941278" w:rsidRPr="00941278" w:rsidRDefault="00941278" w:rsidP="00941278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PL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S 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lin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dam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cin</w:t>
                  </w:r>
                </w:p>
                <w:p w:rsidR="00941278" w:rsidRPr="00941278" w:rsidRDefault="00941278" w:rsidP="00941278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PL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S 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nc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cin</w:t>
                  </w:r>
                </w:p>
              </w:tc>
              <w:tc>
                <w:tcPr>
                  <w:tcW w:w="26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41278" w:rsidRPr="00941278" w:rsidRDefault="00941278" w:rsidP="00941278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Meropenem 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OR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Aztreonam</w:t>
                  </w:r>
                </w:p>
                <w:p w:rsidR="00941278" w:rsidRPr="00941278" w:rsidRDefault="00941278" w:rsidP="00941278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PL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S 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lin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dam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cin</w:t>
                  </w:r>
                </w:p>
                <w:p w:rsidR="00941278" w:rsidRPr="00941278" w:rsidRDefault="00941278" w:rsidP="00941278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PL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S 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nc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cin</w:t>
                  </w:r>
                </w:p>
              </w:tc>
            </w:tr>
            <w:tr w:rsidR="00941278" w:rsidRPr="00941278" w:rsidTr="00472303">
              <w:trPr>
                <w:trHeight w:hRule="exact" w:val="642"/>
              </w:trPr>
              <w:tc>
                <w:tcPr>
                  <w:tcW w:w="1905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41278" w:rsidRPr="00941278" w:rsidRDefault="00941278" w:rsidP="00941278">
                  <w:pPr>
                    <w:ind w:left="105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F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u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ni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r’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G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an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g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ne</w:t>
                  </w:r>
                </w:p>
              </w:tc>
              <w:tc>
                <w:tcPr>
                  <w:tcW w:w="234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41278" w:rsidRPr="00941278" w:rsidRDefault="00941278" w:rsidP="00941278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P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ip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ll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in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/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ta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zo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b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ct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</w:p>
                <w:p w:rsidR="00941278" w:rsidRPr="00941278" w:rsidRDefault="00941278" w:rsidP="00941278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PL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S 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nc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cin</w:t>
                  </w:r>
                </w:p>
              </w:tc>
              <w:tc>
                <w:tcPr>
                  <w:tcW w:w="26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41278" w:rsidRPr="00941278" w:rsidRDefault="00941278" w:rsidP="0094127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nc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cin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16"/>
                      <w:szCs w:val="16"/>
                    </w:rPr>
                    <w:t>P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L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S Either</w:t>
                  </w:r>
                </w:p>
                <w:p w:rsidR="00941278" w:rsidRPr="00941278" w:rsidRDefault="00941278" w:rsidP="0094127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Meropenem 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OR</w:t>
                  </w:r>
                </w:p>
                <w:p w:rsidR="00941278" w:rsidRPr="00941278" w:rsidRDefault="00345C45" w:rsidP="00941278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[Contact ID or CAUSE]</w:t>
                  </w:r>
                </w:p>
              </w:tc>
            </w:tr>
            <w:tr w:rsidR="00941278" w:rsidRPr="00941278" w:rsidTr="00941278">
              <w:trPr>
                <w:trHeight w:hRule="exact" w:val="768"/>
              </w:trPr>
              <w:tc>
                <w:tcPr>
                  <w:tcW w:w="1905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41278" w:rsidRPr="00941278" w:rsidRDefault="00941278" w:rsidP="00941278">
                  <w:pPr>
                    <w:ind w:left="105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D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iab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et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ic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F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oo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r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u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itis</w:t>
                  </w:r>
                </w:p>
                <w:p w:rsidR="00941278" w:rsidRPr="00941278" w:rsidRDefault="00941278" w:rsidP="00941278">
                  <w:pPr>
                    <w:ind w:left="105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A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ss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ciat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w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ith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P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p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he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al 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asc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u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ar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D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is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ase</w:t>
                  </w:r>
                </w:p>
              </w:tc>
              <w:tc>
                <w:tcPr>
                  <w:tcW w:w="234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41278" w:rsidRPr="00941278" w:rsidRDefault="00941278" w:rsidP="00941278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Vancomycin 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PL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S EITHER</w:t>
                  </w:r>
                </w:p>
                <w:p w:rsidR="00941278" w:rsidRPr="00941278" w:rsidRDefault="00941278" w:rsidP="00941278">
                  <w:pPr>
                    <w:jc w:val="center"/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[Cefepime 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PL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S</w:t>
                  </w:r>
                </w:p>
                <w:p w:rsidR="00941278" w:rsidRPr="00941278" w:rsidRDefault="00941278" w:rsidP="00941278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Metronidazole] 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spacing w:val="-1"/>
                      <w:sz w:val="16"/>
                      <w:szCs w:val="16"/>
                    </w:rPr>
                    <w:t xml:space="preserve">OR 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P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ip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ll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in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/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ta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zo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b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ct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</w:p>
                <w:p w:rsidR="00941278" w:rsidRPr="00941278" w:rsidRDefault="00941278" w:rsidP="00941278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41278" w:rsidRPr="00941278" w:rsidRDefault="00941278" w:rsidP="0094127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nc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cin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16"/>
                      <w:szCs w:val="16"/>
                    </w:rPr>
                    <w:t>P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L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S EITHER</w:t>
                  </w:r>
                </w:p>
                <w:p w:rsidR="00941278" w:rsidRPr="00941278" w:rsidRDefault="00941278" w:rsidP="0094127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Meropenem 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OR</w:t>
                  </w:r>
                </w:p>
                <w:p w:rsidR="00941278" w:rsidRPr="00941278" w:rsidRDefault="00941278" w:rsidP="00941278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[Ciprofloxacin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PL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S</w:t>
                  </w:r>
                </w:p>
                <w:p w:rsidR="00941278" w:rsidRPr="00941278" w:rsidRDefault="00582066" w:rsidP="00941278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Metronidazole</w:t>
                  </w:r>
                  <w:r w:rsidR="00941278"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]</w:t>
                  </w:r>
                </w:p>
              </w:tc>
            </w:tr>
            <w:tr w:rsidR="00941278" w:rsidRPr="00941278" w:rsidTr="00472303">
              <w:trPr>
                <w:trHeight w:hRule="exact" w:val="451"/>
              </w:trPr>
              <w:tc>
                <w:tcPr>
                  <w:tcW w:w="1905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41278" w:rsidRPr="00941278" w:rsidRDefault="00941278" w:rsidP="00941278">
                  <w:pPr>
                    <w:ind w:left="105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T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ox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ic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S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h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ck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S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nd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234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41278" w:rsidRPr="00941278" w:rsidRDefault="00941278" w:rsidP="00941278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anc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cin 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PL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S</w:t>
                  </w:r>
                </w:p>
                <w:p w:rsidR="00941278" w:rsidRPr="00941278" w:rsidRDefault="00941278" w:rsidP="00941278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n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dam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i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26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41278" w:rsidRPr="00941278" w:rsidRDefault="00941278" w:rsidP="00941278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anc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cin 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PL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 w:rsidRPr="009412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S</w:t>
                  </w:r>
                </w:p>
                <w:p w:rsidR="00941278" w:rsidRPr="00941278" w:rsidRDefault="00941278" w:rsidP="00941278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n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dam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i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</w:p>
              </w:tc>
            </w:tr>
            <w:tr w:rsidR="00941278" w:rsidRPr="00941278" w:rsidTr="00472303">
              <w:trPr>
                <w:trHeight w:hRule="exact" w:val="204"/>
              </w:trPr>
              <w:tc>
                <w:tcPr>
                  <w:tcW w:w="1905" w:type="dxa"/>
                  <w:tcBorders>
                    <w:top w:val="single" w:sz="5" w:space="0" w:color="000000"/>
                    <w:left w:val="single" w:sz="12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:rsidR="00941278" w:rsidRPr="00941278" w:rsidRDefault="00941278" w:rsidP="00941278">
                  <w:pPr>
                    <w:ind w:left="105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ell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u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itis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:rsidR="00941278" w:rsidRPr="00941278" w:rsidRDefault="00941278" w:rsidP="00941278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anc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cin</w:t>
                  </w:r>
                </w:p>
              </w:tc>
              <w:tc>
                <w:tcPr>
                  <w:tcW w:w="2610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:rsidR="00941278" w:rsidRPr="00941278" w:rsidRDefault="00941278" w:rsidP="00941278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anc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cin</w:t>
                  </w:r>
                </w:p>
              </w:tc>
            </w:tr>
          </w:tbl>
          <w:p w:rsidR="00941278" w:rsidRPr="00941278" w:rsidRDefault="00941278" w:rsidP="00941278"/>
          <w:tbl>
            <w:tblPr>
              <w:tblW w:w="0" w:type="auto"/>
              <w:tblInd w:w="1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35"/>
              <w:gridCol w:w="3312"/>
            </w:tblGrid>
            <w:tr w:rsidR="00941278" w:rsidRPr="00941278" w:rsidTr="00472303">
              <w:trPr>
                <w:trHeight w:hRule="exact" w:val="305"/>
              </w:trPr>
              <w:tc>
                <w:tcPr>
                  <w:tcW w:w="6840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nil"/>
                    <w:right w:val="single" w:sz="5" w:space="0" w:color="000000"/>
                  </w:tcBorders>
                  <w:shd w:val="clear" w:color="auto" w:fill="C0C0C0"/>
                </w:tcPr>
                <w:p w:rsidR="00941278" w:rsidRPr="00941278" w:rsidRDefault="00941278" w:rsidP="00941278">
                  <w:pPr>
                    <w:spacing w:before="2"/>
                    <w:ind w:left="-8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bdominal Infections</w:t>
                  </w:r>
                  <w:r w:rsidRPr="009412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</w:tr>
            <w:tr w:rsidR="00941278" w:rsidRPr="00941278" w:rsidTr="00472303">
              <w:trPr>
                <w:trHeight w:hRule="exact" w:val="265"/>
              </w:trPr>
              <w:tc>
                <w:tcPr>
                  <w:tcW w:w="3148" w:type="dxa"/>
                  <w:tcBorders>
                    <w:top w:val="single" w:sz="13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41278" w:rsidRPr="00941278" w:rsidRDefault="00941278" w:rsidP="00941278">
                  <w:pPr>
                    <w:spacing w:before="8"/>
                    <w:ind w:right="1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T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atm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e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nt</w:t>
                  </w:r>
                </w:p>
              </w:tc>
              <w:tc>
                <w:tcPr>
                  <w:tcW w:w="3692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41278" w:rsidRPr="00941278" w:rsidRDefault="00941278" w:rsidP="00345C45">
                  <w:pPr>
                    <w:spacing w:before="9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I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S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v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nici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ll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in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A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le</w:t>
                  </w:r>
                  <w:r w:rsidRPr="00941278"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 w:rsidRPr="0094127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gy</w:t>
                  </w:r>
                </w:p>
              </w:tc>
            </w:tr>
            <w:tr w:rsidR="00941278" w:rsidRPr="00941278" w:rsidTr="00472303">
              <w:trPr>
                <w:trHeight w:hRule="exact" w:val="651"/>
              </w:trPr>
              <w:tc>
                <w:tcPr>
                  <w:tcW w:w="3148" w:type="dxa"/>
                  <w:tcBorders>
                    <w:top w:val="single" w:sz="5" w:space="0" w:color="000000"/>
                    <w:left w:val="single" w:sz="12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:rsidR="00941278" w:rsidRPr="00941278" w:rsidRDefault="00941278" w:rsidP="00C80335">
                  <w:pPr>
                    <w:ind w:left="9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P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ip</w:t>
                  </w:r>
                  <w:r w:rsidRPr="00941278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941278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a</w:t>
                  </w:r>
                  <w:r w:rsidRPr="00941278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i</w:t>
                  </w:r>
                  <w:r w:rsidRPr="00941278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ll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</w:t>
                  </w:r>
                  <w:r w:rsidRPr="00941278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/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ta</w:t>
                  </w:r>
                  <w:r w:rsidRPr="00941278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zo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b</w:t>
                  </w:r>
                  <w:r w:rsidRPr="00941278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ct</w:t>
                  </w:r>
                  <w:r w:rsidRPr="00941278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m</w:t>
                  </w:r>
                </w:p>
                <w:p w:rsidR="00941278" w:rsidRPr="00941278" w:rsidRDefault="00941278" w:rsidP="00C80335">
                  <w:pPr>
                    <w:ind w:left="9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4127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OR</w:t>
                  </w:r>
                </w:p>
                <w:p w:rsidR="00941278" w:rsidRPr="00941278" w:rsidRDefault="00941278" w:rsidP="00C80335">
                  <w:pPr>
                    <w:ind w:left="9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[Cefepime </w:t>
                  </w:r>
                  <w:r w:rsidRPr="0094127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PLUS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Metronidazole]</w:t>
                  </w:r>
                </w:p>
              </w:tc>
              <w:tc>
                <w:tcPr>
                  <w:tcW w:w="3692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:rsidR="00941278" w:rsidRPr="00941278" w:rsidRDefault="00941278" w:rsidP="0094127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Meropenem </w:t>
                  </w:r>
                  <w:r w:rsidRPr="0094127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OR</w:t>
                  </w:r>
                </w:p>
                <w:p w:rsidR="00941278" w:rsidRPr="00941278" w:rsidRDefault="00941278" w:rsidP="0094127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[C</w:t>
                  </w:r>
                  <w:r w:rsidRPr="00941278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i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p</w:t>
                  </w:r>
                  <w:r w:rsidRPr="00941278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941278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941278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f</w:t>
                  </w:r>
                  <w:r w:rsidRPr="00941278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lox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acin</w:t>
                  </w:r>
                  <w:r w:rsidRPr="00941278">
                    <w:rPr>
                      <w:rFonts w:ascii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 w:rsidRPr="00941278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6"/>
                      <w:szCs w:val="16"/>
                    </w:rPr>
                    <w:t>P</w:t>
                  </w:r>
                  <w:r w:rsidRPr="0094127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L</w:t>
                  </w:r>
                  <w:r w:rsidRPr="00941278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 w:rsidRPr="0094127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S</w:t>
                  </w:r>
                </w:p>
                <w:p w:rsidR="00941278" w:rsidRPr="00941278" w:rsidRDefault="00941278" w:rsidP="0094127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M</w:t>
                  </w:r>
                  <w:r w:rsidRPr="00941278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  <w:r w:rsidRPr="00941278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941278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n</w:t>
                  </w:r>
                  <w:r w:rsidRPr="00941278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i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da</w:t>
                  </w:r>
                  <w:r w:rsidRPr="00941278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zol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e </w:t>
                  </w:r>
                  <w:r w:rsidRPr="0094127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PL</w:t>
                  </w:r>
                  <w:r w:rsidRPr="00941278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 w:rsidRPr="0094127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S </w:t>
                  </w:r>
                  <w:r w:rsidRPr="00941278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  <w:t>A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mika</w:t>
                  </w:r>
                  <w:r w:rsidRPr="00941278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ci</w:t>
                  </w:r>
                  <w:r w:rsidRPr="00941278">
                    <w:rPr>
                      <w:rFonts w:ascii="Times New Roman" w:hAnsi="Times New Roman" w:cs="Times New Roman"/>
                      <w:sz w:val="16"/>
                      <w:szCs w:val="16"/>
                    </w:rPr>
                    <w:t>n]</w:t>
                  </w:r>
                </w:p>
              </w:tc>
            </w:tr>
          </w:tbl>
          <w:p w:rsidR="00941278" w:rsidRPr="00941278" w:rsidRDefault="00941278" w:rsidP="00941278">
            <w:pPr>
              <w:ind w:right="270"/>
              <w:rPr>
                <w:rFonts w:ascii="Times New Roman" w:hAnsi="Times New Roman" w:cs="Times New Roman"/>
                <w:sz w:val="16"/>
                <w:szCs w:val="16"/>
              </w:rPr>
            </w:pPr>
            <w:r w:rsidRPr="0094127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941278">
              <w:rPr>
                <w:rFonts w:ascii="Times New Roman" w:hAnsi="Times New Roman" w:cs="Times New Roman"/>
                <w:sz w:val="16"/>
                <w:szCs w:val="16"/>
              </w:rPr>
              <w:t xml:space="preserve">For hospital/healthcare-associated infections, consider adding Micafungin if Candida risk factors (upper GI perforation, recurrent bowel perforations, </w:t>
            </w:r>
            <w:r w:rsidR="001344D1" w:rsidRPr="001344D1">
              <w:rPr>
                <w:rFonts w:ascii="Times New Roman" w:hAnsi="Times New Roman" w:cs="Times New Roman"/>
                <w:sz w:val="16"/>
                <w:szCs w:val="16"/>
              </w:rPr>
              <w:t>surgically treated pancreatitis</w:t>
            </w:r>
            <w:r w:rsidRPr="00941278">
              <w:rPr>
                <w:rFonts w:ascii="Times New Roman" w:hAnsi="Times New Roman" w:cs="Times New Roman"/>
                <w:sz w:val="16"/>
                <w:szCs w:val="16"/>
              </w:rPr>
              <w:t>, prolonged courses of broad-spectrum ABX, heavy colonization with Candida) and/or Vancomycin if MRSA risk factors (eg, MRSA colonized)</w:t>
            </w:r>
          </w:p>
          <w:p w:rsidR="00941278" w:rsidRDefault="00941278" w:rsidP="00941278">
            <w:pPr>
              <w:ind w:right="6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1" w:type="dxa"/>
          </w:tcPr>
          <w:tbl>
            <w:tblPr>
              <w:tblpPr w:leftFromText="180" w:rightFromText="180" w:vertAnchor="text" w:tblpX="-27" w:tblpY="1"/>
              <w:tblOverlap w:val="never"/>
              <w:tblW w:w="703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35"/>
              <w:gridCol w:w="2790"/>
              <w:gridCol w:w="2610"/>
            </w:tblGrid>
            <w:tr w:rsidR="00CB66B2" w:rsidTr="00472303">
              <w:trPr>
                <w:trHeight w:hRule="exact" w:val="244"/>
              </w:trPr>
              <w:tc>
                <w:tcPr>
                  <w:tcW w:w="7035" w:type="dxa"/>
                  <w:gridSpan w:val="3"/>
                  <w:tcBorders>
                    <w:top w:val="single" w:sz="6" w:space="0" w:color="000000"/>
                    <w:left w:val="single" w:sz="12" w:space="0" w:color="000000"/>
                    <w:bottom w:val="nil"/>
                    <w:right w:val="single" w:sz="5" w:space="0" w:color="000000"/>
                  </w:tcBorders>
                  <w:shd w:val="clear" w:color="auto" w:fill="C0C0C0"/>
                </w:tcPr>
                <w:p w:rsidR="00CB66B2" w:rsidRDefault="00CB66B2" w:rsidP="00CB66B2">
                  <w:pPr>
                    <w:pStyle w:val="TableParagraph"/>
                    <w:spacing w:before="2"/>
                    <w:ind w:right="1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eningitis</w:t>
                  </w:r>
                </w:p>
              </w:tc>
            </w:tr>
            <w:tr w:rsidR="00CB66B2" w:rsidTr="00472303">
              <w:trPr>
                <w:trHeight w:hRule="exact" w:val="218"/>
              </w:trPr>
              <w:tc>
                <w:tcPr>
                  <w:tcW w:w="1635" w:type="dxa"/>
                  <w:tcBorders>
                    <w:top w:val="single" w:sz="13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B66B2" w:rsidRDefault="00CB66B2" w:rsidP="00CB66B2"/>
              </w:tc>
              <w:tc>
                <w:tcPr>
                  <w:tcW w:w="2790" w:type="dxa"/>
                  <w:tcBorders>
                    <w:top w:val="single" w:sz="13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B66B2" w:rsidRDefault="00CB66B2" w:rsidP="00CB66B2">
                  <w:pPr>
                    <w:pStyle w:val="TableParagraph"/>
                    <w:spacing w:before="9"/>
                    <w:ind w:right="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atm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nt</w:t>
                  </w:r>
                </w:p>
              </w:tc>
              <w:tc>
                <w:tcPr>
                  <w:tcW w:w="2610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B66B2" w:rsidRDefault="00CB66B2" w:rsidP="00CB66B2">
                  <w:pPr>
                    <w:pStyle w:val="TableParagraph"/>
                    <w:spacing w:before="10"/>
                    <w:ind w:left="46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nici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gy</w:t>
                  </w:r>
                </w:p>
              </w:tc>
            </w:tr>
            <w:tr w:rsidR="00CB66B2" w:rsidTr="00061798">
              <w:trPr>
                <w:trHeight w:hRule="exact" w:val="357"/>
              </w:trPr>
              <w:tc>
                <w:tcPr>
                  <w:tcW w:w="1635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B66B2" w:rsidRDefault="00CB66B2" w:rsidP="00CB66B2">
                  <w:pPr>
                    <w:pStyle w:val="TableParagraph"/>
                    <w:spacing w:line="180" w:lineRule="exact"/>
                    <w:ind w:left="9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</w:t>
                  </w:r>
                  <w:r w:rsidRPr="00771755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B66B2" w:rsidRDefault="00CB66B2" w:rsidP="00CB66B2">
                  <w:pPr>
                    <w:pStyle w:val="TableParagraph"/>
                    <w:spacing w:line="18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xo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PL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S</w:t>
                  </w:r>
                </w:p>
                <w:p w:rsidR="00CB66B2" w:rsidRDefault="00CB66B2" w:rsidP="00EA1465">
                  <w:pPr>
                    <w:pStyle w:val="TableParagraph"/>
                    <w:spacing w:line="182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anc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 w:rsidR="00EA14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cin</w:t>
                  </w:r>
                  <w:r w:rsidR="00C80335" w:rsidRPr="00C80335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  <w:vertAlign w:val="superscript"/>
                    </w:rPr>
                    <w:t>1</w:t>
                  </w:r>
                  <w:r w:rsidR="0006179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  <w:vertAlign w:val="superscript"/>
                    </w:rPr>
                    <w:t>,2</w:t>
                  </w:r>
                </w:p>
              </w:tc>
              <w:tc>
                <w:tcPr>
                  <w:tcW w:w="26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B66B2" w:rsidRDefault="00132E71" w:rsidP="00CB66B2">
                  <w:pPr>
                    <w:pStyle w:val="TableParagraph"/>
                    <w:spacing w:line="180" w:lineRule="exact"/>
                    <w:ind w:right="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[</w:t>
                  </w:r>
                  <w:proofErr w:type="spellStart"/>
                  <w:r w:rsidR="00CB66B2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Moxifloxacin</w:t>
                  </w:r>
                  <w:proofErr w:type="spellEnd"/>
                  <w:r w:rsidR="00CB66B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or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meropenem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] </w:t>
                  </w:r>
                  <w:r w:rsidR="00CB66B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PL</w:t>
                  </w:r>
                  <w:r w:rsidR="00CB66B2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 w:rsidR="00CB66B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S </w:t>
                  </w:r>
                </w:p>
                <w:p w:rsidR="00CB66B2" w:rsidRDefault="00CB66B2" w:rsidP="00CB66B2">
                  <w:pPr>
                    <w:pStyle w:val="TableParagraph"/>
                    <w:spacing w:line="180" w:lineRule="exact"/>
                    <w:ind w:right="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 w:rsidR="00EA14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cin</w:t>
                  </w:r>
                  <w:r w:rsidR="00EA1465" w:rsidRPr="00C80335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  <w:vertAlign w:val="superscript"/>
                    </w:rPr>
                    <w:t>1</w:t>
                  </w:r>
                  <w:r w:rsidR="00061798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  <w:vertAlign w:val="superscript"/>
                    </w:rPr>
                    <w:t>,2</w:t>
                  </w:r>
                </w:p>
                <w:p w:rsidR="00CB66B2" w:rsidRDefault="00CB66B2" w:rsidP="00061798">
                  <w:pPr>
                    <w:pStyle w:val="TableParagraph"/>
                    <w:spacing w:before="1"/>
                    <w:ind w:right="1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B66B2" w:rsidTr="00472303">
              <w:trPr>
                <w:trHeight w:hRule="exact" w:val="415"/>
              </w:trPr>
              <w:tc>
                <w:tcPr>
                  <w:tcW w:w="1635" w:type="dxa"/>
                  <w:tcBorders>
                    <w:top w:val="single" w:sz="5" w:space="0" w:color="000000"/>
                    <w:left w:val="single" w:sz="12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:rsidR="00CB66B2" w:rsidRDefault="00CB66B2" w:rsidP="00CB66B2">
                  <w:pPr>
                    <w:pStyle w:val="TableParagraph"/>
                    <w:spacing w:line="178" w:lineRule="exact"/>
                    <w:ind w:left="9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al/ Healthcare-associated</w:t>
                  </w:r>
                </w:p>
              </w:tc>
              <w:tc>
                <w:tcPr>
                  <w:tcW w:w="2790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:rsidR="00CB66B2" w:rsidRDefault="00CB66B2" w:rsidP="00CB66B2">
                  <w:pPr>
                    <w:pStyle w:val="TableParagraph"/>
                    <w:spacing w:line="178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pime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PL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S</w:t>
                  </w:r>
                </w:p>
                <w:p w:rsidR="00CB66B2" w:rsidRDefault="00CB66B2" w:rsidP="00CB66B2">
                  <w:pPr>
                    <w:pStyle w:val="TableParagraph"/>
                    <w:spacing w:line="182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anc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cin</w:t>
                  </w:r>
                </w:p>
              </w:tc>
              <w:tc>
                <w:tcPr>
                  <w:tcW w:w="2610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:rsidR="00CB66B2" w:rsidRDefault="00CB66B2" w:rsidP="00CB66B2">
                  <w:pPr>
                    <w:pStyle w:val="TableParagraph"/>
                    <w:spacing w:line="178" w:lineRule="exact"/>
                    <w:jc w:val="center"/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cin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PL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S</w:t>
                  </w:r>
                </w:p>
                <w:p w:rsidR="00CB66B2" w:rsidRDefault="00554993" w:rsidP="00CB66B2">
                  <w:pPr>
                    <w:pStyle w:val="TableParagraph"/>
                    <w:spacing w:line="178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Meropenem</w:t>
                  </w:r>
                </w:p>
              </w:tc>
            </w:tr>
          </w:tbl>
          <w:p w:rsidR="00CB66B2" w:rsidRDefault="00CB66B2" w:rsidP="00CB6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755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1</w:t>
            </w:r>
            <w:r w:rsidRPr="00386C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ADD</w:t>
            </w:r>
            <w:r w:rsidRPr="00386C5E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386C5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386C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m</w:t>
            </w:r>
            <w:r w:rsidRPr="00386C5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p</w:t>
            </w:r>
            <w:r w:rsidRPr="00386C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i</w:t>
            </w:r>
            <w:r w:rsidRPr="00386C5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c</w:t>
            </w:r>
            <w:r w:rsidRPr="00386C5E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386C5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386C5E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386C5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386C5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386C5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(</w:t>
            </w:r>
            <w:r w:rsidRPr="00EF21E9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trimethoprim-sulfamethoxazole for PCN allergy) </w:t>
            </w:r>
            <w:r w:rsidRPr="00386C5E">
              <w:rPr>
                <w:rFonts w:ascii="Times New Roman" w:hAnsi="Times New Roman" w:cs="Times New Roman"/>
                <w:sz w:val="16"/>
                <w:szCs w:val="16"/>
              </w:rPr>
              <w:t>if</w:t>
            </w:r>
            <w:r w:rsidRPr="00386C5E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386C5E">
              <w:rPr>
                <w:rFonts w:ascii="Times New Roman" w:hAnsi="Times New Roman" w:cs="Times New Roman"/>
                <w:sz w:val="16"/>
                <w:szCs w:val="16"/>
              </w:rPr>
              <w:t>&gt;50</w:t>
            </w:r>
            <w:r w:rsidRPr="00386C5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386C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y</w:t>
            </w:r>
            <w:r w:rsidRPr="00386C5E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e</w:t>
            </w:r>
            <w:r w:rsidRPr="00386C5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386C5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386C5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386C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386C5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o</w:t>
            </w:r>
            <w:r w:rsidRPr="00386C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l</w:t>
            </w:r>
            <w:r w:rsidRPr="00386C5E">
              <w:rPr>
                <w:rFonts w:ascii="Times New Roman" w:hAnsi="Times New Roman" w:cs="Times New Roman"/>
                <w:sz w:val="16"/>
                <w:szCs w:val="16"/>
              </w:rPr>
              <w:t>d,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cancer, diabetes, or</w:t>
            </w:r>
            <w:r w:rsidRPr="00386C5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86C5E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386C5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</w:t>
            </w:r>
            <w:r w:rsidRPr="00386C5E">
              <w:rPr>
                <w:rFonts w:ascii="Times New Roman" w:hAnsi="Times New Roman" w:cs="Times New Roman"/>
                <w:sz w:val="16"/>
                <w:szCs w:val="16"/>
              </w:rPr>
              <w:t>muno</w:t>
            </w:r>
            <w:r w:rsidRPr="00386C5E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s</w:t>
            </w:r>
            <w:r w:rsidRPr="00386C5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u</w:t>
            </w:r>
            <w:r w:rsidRPr="00386C5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p</w:t>
            </w:r>
            <w:r w:rsidRPr="00386C5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386C5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</w:t>
            </w:r>
            <w:r w:rsidRPr="00386C5E">
              <w:rPr>
                <w:rFonts w:ascii="Times New Roman" w:hAnsi="Times New Roman" w:cs="Times New Roman"/>
                <w:sz w:val="16"/>
                <w:szCs w:val="16"/>
              </w:rPr>
              <w:t>essed</w:t>
            </w:r>
            <w:r w:rsidR="00554993">
              <w:rPr>
                <w:rFonts w:ascii="Times New Roman" w:hAnsi="Times New Roman" w:cs="Times New Roman"/>
                <w:sz w:val="16"/>
                <w:szCs w:val="16"/>
              </w:rPr>
              <w:t xml:space="preserve">.  If purulent LP (visible purulence or WBC&gt;50), run ME panel on CSF ASAP &amp; direct antimicrobials accordingly </w:t>
            </w:r>
          </w:p>
          <w:p w:rsidR="00CB66B2" w:rsidRDefault="00061798" w:rsidP="00CB6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179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Give dexamethasone prior to ABX if causative pathogen is </w:t>
            </w:r>
            <w:r w:rsidR="00132E71" w:rsidRPr="00436036">
              <w:rPr>
                <w:rFonts w:ascii="Times New Roman" w:hAnsi="Times New Roman" w:cs="Times New Roman"/>
                <w:i/>
                <w:sz w:val="16"/>
                <w:szCs w:val="16"/>
              </w:rPr>
              <w:t>S. pneumoniae</w:t>
            </w:r>
            <w:r w:rsidR="00132E71">
              <w:rPr>
                <w:rFonts w:ascii="Times New Roman" w:hAnsi="Times New Roman" w:cs="Times New Roman"/>
                <w:sz w:val="16"/>
                <w:szCs w:val="16"/>
              </w:rPr>
              <w:t xml:space="preserve"> or unknown</w:t>
            </w:r>
          </w:p>
          <w:tbl>
            <w:tblPr>
              <w:tblW w:w="7020" w:type="dxa"/>
              <w:tblInd w:w="1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04"/>
              <w:gridCol w:w="3916"/>
            </w:tblGrid>
            <w:tr w:rsidR="00CB66B2" w:rsidTr="00472303">
              <w:trPr>
                <w:trHeight w:hRule="exact" w:val="246"/>
              </w:trPr>
              <w:tc>
                <w:tcPr>
                  <w:tcW w:w="7020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nil"/>
                    <w:right w:val="single" w:sz="5" w:space="0" w:color="000000"/>
                  </w:tcBorders>
                  <w:shd w:val="clear" w:color="auto" w:fill="C0C0C0"/>
                </w:tcPr>
                <w:p w:rsidR="00CB66B2" w:rsidRDefault="00CB66B2" w:rsidP="00CB66B2">
                  <w:pPr>
                    <w:pStyle w:val="TableParagraph"/>
                    <w:spacing w:before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IV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0"/>
                      <w:szCs w:val="20"/>
                    </w:rPr>
                    <w:t>atheter-Related Infections</w:t>
                  </w:r>
                </w:p>
              </w:tc>
            </w:tr>
            <w:tr w:rsidR="00CB66B2" w:rsidTr="00472303">
              <w:trPr>
                <w:trHeight w:hRule="exact" w:val="218"/>
              </w:trPr>
              <w:tc>
                <w:tcPr>
                  <w:tcW w:w="3104" w:type="dxa"/>
                  <w:tcBorders>
                    <w:top w:val="single" w:sz="13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B66B2" w:rsidRDefault="00CB66B2" w:rsidP="00CB66B2">
                  <w:pPr>
                    <w:pStyle w:val="TableParagraph"/>
                    <w:spacing w:before="7"/>
                    <w:ind w:right="1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atm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nt</w:t>
                  </w:r>
                  <w:r w:rsidRPr="009873F0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3916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B66B2" w:rsidRDefault="00CB66B2" w:rsidP="00CB66B2">
                  <w:pPr>
                    <w:pStyle w:val="TableParagraph"/>
                    <w:spacing w:before="8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nici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gy</w:t>
                  </w:r>
                  <w:r w:rsidRPr="009873F0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</w:tr>
            <w:tr w:rsidR="00CB66B2" w:rsidTr="00472303">
              <w:trPr>
                <w:trHeight w:hRule="exact" w:val="489"/>
              </w:trPr>
              <w:tc>
                <w:tcPr>
                  <w:tcW w:w="3104" w:type="dxa"/>
                  <w:tcBorders>
                    <w:top w:val="single" w:sz="5" w:space="0" w:color="000000"/>
                    <w:left w:val="single" w:sz="12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:rsidR="00CB66B2" w:rsidRDefault="00CB66B2" w:rsidP="00CB66B2">
                  <w:pPr>
                    <w:pStyle w:val="TableParagraph"/>
                    <w:spacing w:line="178" w:lineRule="exact"/>
                    <w:ind w:right="9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pime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PL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S</w:t>
                  </w:r>
                </w:p>
                <w:p w:rsidR="00CB66B2" w:rsidRDefault="00CB66B2" w:rsidP="00CB66B2">
                  <w:pPr>
                    <w:pStyle w:val="TableParagraph"/>
                    <w:spacing w:before="1"/>
                    <w:ind w:right="9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anc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cin</w:t>
                  </w:r>
                </w:p>
              </w:tc>
              <w:tc>
                <w:tcPr>
                  <w:tcW w:w="3916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:rsidR="00CB66B2" w:rsidRPr="009873F0" w:rsidRDefault="00CB66B2" w:rsidP="00CB66B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73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Vancomycin </w:t>
                  </w:r>
                  <w:r w:rsidRPr="009873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PL</w:t>
                  </w:r>
                  <w:r w:rsidRPr="009873F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 w:rsidRPr="009873F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S</w:t>
                  </w:r>
                  <w:r w:rsidR="00C70BC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Either</w:t>
                  </w:r>
                </w:p>
                <w:p w:rsidR="00CB66B2" w:rsidRDefault="00CB66B2" w:rsidP="00CB66B2">
                  <w:pPr>
                    <w:jc w:val="center"/>
                  </w:pPr>
                  <w:r w:rsidRPr="009873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Meropenem </w:t>
                  </w:r>
                  <w:r w:rsidRPr="009873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OR</w:t>
                  </w:r>
                  <w:r w:rsidRPr="009873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[Ciprofloxacin </w:t>
                  </w:r>
                  <w:r w:rsidRPr="009873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PLUS</w:t>
                  </w:r>
                  <w:r w:rsidRPr="009873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Amik</w:t>
                  </w:r>
                  <w:r w:rsidRPr="009873F0">
                    <w:rPr>
                      <w:rFonts w:ascii="Times New Roman" w:hAnsi="Times New Roman" w:cs="Times New Roman"/>
                      <w:spacing w:val="1"/>
                      <w:sz w:val="16"/>
                      <w:szCs w:val="16"/>
                    </w:rPr>
                    <w:t>a</w:t>
                  </w:r>
                  <w:r w:rsidRPr="009873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c</w:t>
                  </w:r>
                  <w:r w:rsidRPr="009873F0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i</w:t>
                  </w:r>
                  <w:r w:rsidRPr="009873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n]</w:t>
                  </w:r>
                </w:p>
              </w:tc>
            </w:tr>
          </w:tbl>
          <w:p w:rsidR="00CB66B2" w:rsidRPr="009873F0" w:rsidRDefault="00CB66B2" w:rsidP="00CB6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3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9873F0">
              <w:rPr>
                <w:rFonts w:ascii="Times New Roman" w:hAnsi="Times New Roman" w:cs="Times New Roman"/>
                <w:sz w:val="16"/>
                <w:szCs w:val="16"/>
              </w:rPr>
              <w:t>Consider adding Micafungin for septic patients with following characteristics: Total Parenteral Nutrition, current use of broad-spectrum ABX, solid organ transplant, femoral catheterization, colonization due to Candida species at multiple sites</w:t>
            </w:r>
          </w:p>
          <w:p w:rsidR="00CB66B2" w:rsidRDefault="00CB66B2" w:rsidP="00CB6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23"/>
              <w:gridCol w:w="1805"/>
              <w:gridCol w:w="2998"/>
            </w:tblGrid>
            <w:tr w:rsidR="00CB66B2" w:rsidTr="00472303">
              <w:trPr>
                <w:trHeight w:hRule="exact" w:val="260"/>
              </w:trPr>
              <w:tc>
                <w:tcPr>
                  <w:tcW w:w="7125" w:type="dxa"/>
                  <w:gridSpan w:val="3"/>
                  <w:tcBorders>
                    <w:top w:val="single" w:sz="6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C0C0C0"/>
                </w:tcPr>
                <w:p w:rsidR="00CB66B2" w:rsidRDefault="00CB66B2" w:rsidP="00CB66B2">
                  <w:pPr>
                    <w:pStyle w:val="TableParagraph"/>
                    <w:spacing w:before="2"/>
                    <w:ind w:lef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Urinary Tract Infections</w:t>
                  </w:r>
                  <w:r w:rsidRPr="009873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</w:tr>
            <w:tr w:rsidR="00CB66B2" w:rsidTr="00472303">
              <w:trPr>
                <w:trHeight w:hRule="exact" w:val="266"/>
              </w:trPr>
              <w:tc>
                <w:tcPr>
                  <w:tcW w:w="2251" w:type="dxa"/>
                  <w:tcBorders>
                    <w:top w:val="single" w:sz="13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B66B2" w:rsidRDefault="00CB66B2" w:rsidP="00CB66B2"/>
              </w:tc>
              <w:tc>
                <w:tcPr>
                  <w:tcW w:w="1814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B66B2" w:rsidRDefault="00CB66B2" w:rsidP="00CB66B2">
                  <w:pPr>
                    <w:pStyle w:val="TableParagraph"/>
                    <w:spacing w:line="178" w:lineRule="exact"/>
                    <w:ind w:right="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atm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nt</w:t>
                  </w:r>
                </w:p>
              </w:tc>
              <w:tc>
                <w:tcPr>
                  <w:tcW w:w="3060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12" w:space="0" w:color="000000"/>
                  </w:tcBorders>
                </w:tcPr>
                <w:p w:rsidR="00CB66B2" w:rsidRDefault="00CB66B2" w:rsidP="00CB66B2">
                  <w:pPr>
                    <w:pStyle w:val="TableParagraph"/>
                    <w:spacing w:line="178" w:lineRule="exact"/>
                    <w:ind w:left="4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nici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in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gy</w:t>
                  </w:r>
                </w:p>
              </w:tc>
            </w:tr>
            <w:tr w:rsidR="00CB66B2" w:rsidTr="00472303">
              <w:trPr>
                <w:trHeight w:hRule="exact" w:val="426"/>
              </w:trPr>
              <w:tc>
                <w:tcPr>
                  <w:tcW w:w="2251" w:type="dxa"/>
                  <w:tcBorders>
                    <w:top w:val="single" w:sz="5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B66B2" w:rsidRDefault="00CB66B2" w:rsidP="00CB66B2">
                  <w:pPr>
                    <w:pStyle w:val="TableParagraph"/>
                    <w:spacing w:line="180" w:lineRule="exact"/>
                    <w:ind w:left="9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ty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cqui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&amp;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</w:t>
                  </w:r>
                </w:p>
                <w:p w:rsidR="00CB66B2" w:rsidRDefault="00CB66B2" w:rsidP="00CB66B2">
                  <w:pPr>
                    <w:pStyle w:val="TableParagraph"/>
                    <w:spacing w:line="182" w:lineRule="exact"/>
                    <w:ind w:left="9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8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B66B2" w:rsidRDefault="00CB66B2" w:rsidP="00CB66B2">
                  <w:pPr>
                    <w:pStyle w:val="TableParagraph"/>
                    <w:spacing w:line="18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xo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ne</w:t>
                  </w:r>
                </w:p>
              </w:tc>
              <w:tc>
                <w:tcPr>
                  <w:tcW w:w="30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000000"/>
                  </w:tcBorders>
                </w:tcPr>
                <w:p w:rsidR="00CB66B2" w:rsidRDefault="00CB66B2" w:rsidP="00CB66B2">
                  <w:pPr>
                    <w:pStyle w:val="TableParagraph"/>
                    <w:spacing w:line="180" w:lineRule="exact"/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 xml:space="preserve">Meropenem </w:t>
                  </w:r>
                  <w:r w:rsidRPr="00396640">
                    <w:rPr>
                      <w:rFonts w:ascii="Times New Roman" w:eastAsia="Times New Roman" w:hAnsi="Times New Roman" w:cs="Times New Roman"/>
                      <w:b/>
                      <w:spacing w:val="-4"/>
                      <w:sz w:val="16"/>
                      <w:szCs w:val="16"/>
                    </w:rPr>
                    <w:t>OR</w:t>
                  </w:r>
                </w:p>
                <w:p w:rsidR="00CB66B2" w:rsidRDefault="00CB66B2" w:rsidP="00CB66B2">
                  <w:pPr>
                    <w:pStyle w:val="TableParagraph"/>
                    <w:spacing w:line="180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Aztreonam</w:t>
                  </w:r>
                </w:p>
              </w:tc>
            </w:tr>
            <w:tr w:rsidR="00CB66B2" w:rsidTr="00472303">
              <w:trPr>
                <w:trHeight w:hRule="exact" w:val="593"/>
              </w:trPr>
              <w:tc>
                <w:tcPr>
                  <w:tcW w:w="2251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:rsidR="00CB66B2" w:rsidRDefault="00CB66B2" w:rsidP="00CB66B2">
                  <w:pPr>
                    <w:pStyle w:val="TableParagraph"/>
                    <w:spacing w:line="178" w:lineRule="exact"/>
                    <w:ind w:left="10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cqui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d,</w:t>
                  </w:r>
                </w:p>
                <w:p w:rsidR="00CB66B2" w:rsidRDefault="00CB66B2" w:rsidP="00CB66B2">
                  <w:pPr>
                    <w:pStyle w:val="TableParagraph"/>
                    <w:spacing w:before="4" w:line="182" w:lineRule="exact"/>
                    <w:ind w:left="102" w:right="41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ciat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d,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r 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ly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ati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nt</w:t>
                  </w:r>
                </w:p>
              </w:tc>
              <w:tc>
                <w:tcPr>
                  <w:tcW w:w="1814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:rsidR="00CB66B2" w:rsidRDefault="00CB66B2" w:rsidP="00CB66B2">
                  <w:pPr>
                    <w:pStyle w:val="TableParagraph"/>
                    <w:spacing w:line="178" w:lineRule="exact"/>
                    <w:ind w:left="14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Cefepime </w:t>
                  </w:r>
                  <w:r w:rsidRPr="00396640">
                    <w:rPr>
                      <w:rFonts w:ascii="Times New Roman" w:eastAsia="Times New Roman" w:hAnsi="Times New Roman" w:cs="Times New Roman"/>
                      <w:b/>
                      <w:spacing w:val="-1"/>
                      <w:sz w:val="16"/>
                      <w:szCs w:val="16"/>
                    </w:rPr>
                    <w:t xml:space="preserve">OR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zo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60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:rsidR="00CB66B2" w:rsidRDefault="00CB66B2" w:rsidP="00CB66B2">
                  <w:pPr>
                    <w:pStyle w:val="TableParagraph"/>
                    <w:spacing w:line="180" w:lineRule="exact"/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 xml:space="preserve">Meropenem </w:t>
                  </w:r>
                  <w:r w:rsidRPr="00396640">
                    <w:rPr>
                      <w:rFonts w:ascii="Times New Roman" w:eastAsia="Times New Roman" w:hAnsi="Times New Roman" w:cs="Times New Roman"/>
                      <w:b/>
                      <w:spacing w:val="-4"/>
                      <w:sz w:val="16"/>
                      <w:szCs w:val="16"/>
                    </w:rPr>
                    <w:t>OR</w:t>
                  </w:r>
                </w:p>
                <w:p w:rsidR="00CB66B2" w:rsidRDefault="00CB66B2" w:rsidP="00CB66B2">
                  <w:pPr>
                    <w:pStyle w:val="TableParagraph"/>
                    <w:spacing w:before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[A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mikac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PL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C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lox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acin]</w:t>
                  </w:r>
                </w:p>
              </w:tc>
            </w:tr>
          </w:tbl>
          <w:p w:rsidR="00CB66B2" w:rsidRDefault="00CB66B2" w:rsidP="00CB6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3F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A3314D">
              <w:rPr>
                <w:rFonts w:ascii="Times New Roman" w:hAnsi="Times New Roman" w:cs="Times New Roman"/>
                <w:sz w:val="16"/>
                <w:szCs w:val="16"/>
              </w:rPr>
              <w:t>Warning: Asymptomatic bacter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3314D">
              <w:rPr>
                <w:rFonts w:ascii="Times New Roman" w:hAnsi="Times New Roman" w:cs="Times New Roman"/>
                <w:sz w:val="16"/>
                <w:szCs w:val="16"/>
              </w:rPr>
              <w:t>uria is common. If unclear whether urinary tract is source of sepsis, treat as if sepsis of unknown source (see below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B66B2" w:rsidRDefault="00CB66B2" w:rsidP="00CB6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Ind w:w="1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  <w:gridCol w:w="3902"/>
            </w:tblGrid>
            <w:tr w:rsidR="00CB66B2" w:rsidTr="00472303">
              <w:trPr>
                <w:trHeight w:hRule="exact" w:val="244"/>
              </w:trPr>
              <w:tc>
                <w:tcPr>
                  <w:tcW w:w="7110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nil"/>
                    <w:right w:val="single" w:sz="5" w:space="0" w:color="000000"/>
                  </w:tcBorders>
                  <w:shd w:val="clear" w:color="auto" w:fill="C0C0C0"/>
                </w:tcPr>
                <w:p w:rsidR="00CB66B2" w:rsidRDefault="00CB66B2" w:rsidP="00CB66B2">
                  <w:pPr>
                    <w:pStyle w:val="TableParagraph"/>
                    <w:spacing w:line="229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Sepsis of Unknown Source</w:t>
                  </w:r>
                </w:p>
              </w:tc>
            </w:tr>
            <w:tr w:rsidR="00CB66B2" w:rsidTr="00472303">
              <w:trPr>
                <w:trHeight w:hRule="exact" w:val="311"/>
              </w:trPr>
              <w:tc>
                <w:tcPr>
                  <w:tcW w:w="3150" w:type="dxa"/>
                  <w:tcBorders>
                    <w:top w:val="single" w:sz="13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B66B2" w:rsidRDefault="00CB66B2" w:rsidP="00CB66B2">
                  <w:pPr>
                    <w:pStyle w:val="TableParagraph"/>
                    <w:spacing w:before="7"/>
                    <w:ind w:right="8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atm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nt</w:t>
                  </w:r>
                </w:p>
              </w:tc>
              <w:tc>
                <w:tcPr>
                  <w:tcW w:w="3960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B66B2" w:rsidRDefault="00CB66B2" w:rsidP="00C74275">
                  <w:pPr>
                    <w:pStyle w:val="TableParagraph"/>
                    <w:spacing w:before="8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nici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gy</w:t>
                  </w:r>
                </w:p>
              </w:tc>
            </w:tr>
            <w:tr w:rsidR="00CB66B2" w:rsidTr="00472303">
              <w:trPr>
                <w:trHeight w:hRule="exact" w:val="629"/>
              </w:trPr>
              <w:tc>
                <w:tcPr>
                  <w:tcW w:w="3150" w:type="dxa"/>
                  <w:tcBorders>
                    <w:top w:val="single" w:sz="5" w:space="0" w:color="000000"/>
                    <w:left w:val="single" w:sz="12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:rsidR="00CB66B2" w:rsidRPr="00A3314D" w:rsidRDefault="00CB66B2" w:rsidP="00CB66B2">
                  <w:pPr>
                    <w:pStyle w:val="TableParagraph"/>
                    <w:spacing w:line="178" w:lineRule="exact"/>
                    <w:ind w:right="11"/>
                    <w:jc w:val="center"/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A3314D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Vancomycin </w:t>
                  </w:r>
                  <w:r w:rsidRPr="00A3314D">
                    <w:rPr>
                      <w:rFonts w:ascii="Times New Roman" w:eastAsia="Times New Roman" w:hAnsi="Times New Roman" w:cs="Times New Roman"/>
                      <w:b/>
                      <w:spacing w:val="-1"/>
                      <w:sz w:val="16"/>
                      <w:szCs w:val="16"/>
                    </w:rPr>
                    <w:t xml:space="preserve"> PLUS</w:t>
                  </w:r>
                </w:p>
                <w:p w:rsidR="00CB66B2" w:rsidRDefault="00CB66B2" w:rsidP="00CB66B2">
                  <w:pPr>
                    <w:pStyle w:val="TableParagraph"/>
                    <w:spacing w:line="178" w:lineRule="exact"/>
                    <w:ind w:right="11"/>
                    <w:jc w:val="center"/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A3314D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Amikacin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 </w:t>
                  </w:r>
                </w:p>
                <w:p w:rsidR="00CB66B2" w:rsidRDefault="00CB66B2" w:rsidP="00CB66B2">
                  <w:pPr>
                    <w:pStyle w:val="TableParagraph"/>
                    <w:spacing w:line="178" w:lineRule="exact"/>
                    <w:ind w:right="1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ip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zo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ct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 w:rsidRPr="00A3314D">
                    <w:rPr>
                      <w:rFonts w:ascii="Times New Roman" w:eastAsia="Times New Roman" w:hAnsi="Times New Roman" w:cs="Times New Roman"/>
                      <w:b/>
                      <w:spacing w:val="1"/>
                      <w:sz w:val="16"/>
                      <w:szCs w:val="16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 xml:space="preserve"> Cefepime</w:t>
                  </w:r>
                </w:p>
                <w:p w:rsidR="00CB66B2" w:rsidRDefault="00CB66B2" w:rsidP="00CB66B2">
                  <w:pPr>
                    <w:pStyle w:val="TableParagraph"/>
                    <w:spacing w:line="182" w:lineRule="exact"/>
                    <w:ind w:right="1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:rsidR="00CB66B2" w:rsidRPr="00EA7B67" w:rsidRDefault="00CB66B2" w:rsidP="00CB66B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7B6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Vancomycin </w:t>
                  </w:r>
                  <w:r w:rsidRPr="00EA7B6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PLUS Either</w:t>
                  </w:r>
                </w:p>
                <w:p w:rsidR="00CB66B2" w:rsidRPr="00EA7B67" w:rsidRDefault="00CB66B2" w:rsidP="00CB66B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7B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[C</w:t>
                  </w:r>
                  <w:r w:rsidRPr="00EA7B67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i</w:t>
                  </w:r>
                  <w:r w:rsidRPr="00EA7B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p</w:t>
                  </w:r>
                  <w:r w:rsidRPr="00EA7B67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EA7B67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o</w:t>
                  </w:r>
                  <w:r w:rsidRPr="00EA7B67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f</w:t>
                  </w:r>
                  <w:r w:rsidRPr="00EA7B67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lox</w:t>
                  </w:r>
                  <w:r w:rsidRPr="00EA7B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acin</w:t>
                  </w:r>
                  <w:r w:rsidRPr="00EA7B67">
                    <w:rPr>
                      <w:rFonts w:ascii="Times New Roman" w:hAnsi="Times New Roman" w:cs="Times New Roman"/>
                      <w:spacing w:val="2"/>
                      <w:sz w:val="16"/>
                      <w:szCs w:val="16"/>
                    </w:rPr>
                    <w:t xml:space="preserve"> </w:t>
                  </w:r>
                  <w:r w:rsidRPr="00EA7B67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6"/>
                      <w:szCs w:val="16"/>
                    </w:rPr>
                    <w:t>P</w:t>
                  </w:r>
                  <w:r w:rsidRPr="00EA7B67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L</w:t>
                  </w:r>
                  <w:r w:rsidRPr="00EA7B67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>U</w:t>
                  </w:r>
                  <w:r w:rsidRPr="00EA7B67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S</w:t>
                  </w:r>
                  <w:r w:rsidRPr="00EA7B6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A7B67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  <w:t>A</w:t>
                  </w:r>
                  <w:r w:rsidRPr="00EA7B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mikac</w:t>
                  </w:r>
                  <w:r w:rsidRPr="00EA7B67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i</w:t>
                  </w:r>
                  <w:r w:rsidRPr="00EA7B6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n] </w:t>
                  </w:r>
                  <w:r w:rsidRPr="00EA7B6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OR</w:t>
                  </w:r>
                </w:p>
                <w:p w:rsidR="00CB66B2" w:rsidRDefault="00CB66B2" w:rsidP="00CB66B2">
                  <w:pPr>
                    <w:jc w:val="center"/>
                  </w:pPr>
                  <w:r w:rsidRPr="00EA7B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[Meropenem ± Amikacin]</w:t>
                  </w:r>
                </w:p>
              </w:tc>
            </w:tr>
          </w:tbl>
          <w:p w:rsidR="00CB66B2" w:rsidRDefault="00CB66B2" w:rsidP="00CB6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7"/>
              <w:gridCol w:w="3908"/>
            </w:tblGrid>
            <w:tr w:rsidR="00CB66B2" w:rsidTr="00472303">
              <w:trPr>
                <w:trHeight w:hRule="exact" w:val="244"/>
              </w:trPr>
              <w:tc>
                <w:tcPr>
                  <w:tcW w:w="7125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nil"/>
                    <w:right w:val="single" w:sz="5" w:space="0" w:color="000000"/>
                  </w:tcBorders>
                  <w:shd w:val="clear" w:color="auto" w:fill="C0C0C0"/>
                </w:tcPr>
                <w:p w:rsidR="00CB66B2" w:rsidRDefault="00CB66B2" w:rsidP="00CB66B2">
                  <w:pPr>
                    <w:pStyle w:val="TableParagraph"/>
                    <w:spacing w:line="230" w:lineRule="exact"/>
                    <w:ind w:lef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Burn Unit Patients with Sepsis from Any Source</w:t>
                  </w:r>
                </w:p>
              </w:tc>
            </w:tr>
            <w:tr w:rsidR="00CB66B2" w:rsidTr="007A7BB0">
              <w:trPr>
                <w:trHeight w:hRule="exact" w:val="239"/>
              </w:trPr>
              <w:tc>
                <w:tcPr>
                  <w:tcW w:w="3165" w:type="dxa"/>
                  <w:tcBorders>
                    <w:top w:val="single" w:sz="13" w:space="0" w:color="000000"/>
                    <w:left w:val="single" w:sz="12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B66B2" w:rsidRDefault="00CB66B2" w:rsidP="00CB66B2">
                  <w:pPr>
                    <w:pStyle w:val="TableParagraph"/>
                    <w:spacing w:before="9"/>
                    <w:ind w:right="9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atm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nt</w:t>
                  </w:r>
                </w:p>
              </w:tc>
              <w:tc>
                <w:tcPr>
                  <w:tcW w:w="3960" w:type="dxa"/>
                  <w:tcBorders>
                    <w:top w:val="single" w:sz="12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B66B2" w:rsidRPr="00EA7B67" w:rsidRDefault="00CB66B2" w:rsidP="00CB66B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7B67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  <w:t>I</w:t>
                  </w:r>
                  <w:r w:rsidRPr="00EA7B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</w:t>
                  </w:r>
                  <w:r w:rsidRPr="00EA7B67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EA7B67">
                    <w:rPr>
                      <w:rFonts w:ascii="Times New Roman" w:hAnsi="Times New Roman" w:cs="Times New Roman"/>
                      <w:spacing w:val="1"/>
                      <w:sz w:val="16"/>
                      <w:szCs w:val="16"/>
                    </w:rPr>
                    <w:t>S</w:t>
                  </w:r>
                  <w:r w:rsidRPr="00EA7B67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EA7B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v</w:t>
                  </w:r>
                  <w:r w:rsidRPr="00EA7B67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EA7B67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r</w:t>
                  </w:r>
                  <w:r w:rsidRPr="00EA7B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e</w:t>
                  </w:r>
                  <w:r w:rsidRPr="00EA7B67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 w:rsidRPr="00EA7B67">
                    <w:rPr>
                      <w:rFonts w:ascii="Times New Roman" w:hAnsi="Times New Roman" w:cs="Times New Roman"/>
                      <w:spacing w:val="1"/>
                      <w:sz w:val="16"/>
                      <w:szCs w:val="16"/>
                    </w:rPr>
                    <w:t>P</w:t>
                  </w:r>
                  <w:r w:rsidRPr="00EA7B67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Pr="00EA7B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nici</w:t>
                  </w:r>
                  <w:r w:rsidRPr="00EA7B67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ll</w:t>
                  </w:r>
                  <w:r w:rsidRPr="00EA7B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</w:t>
                  </w:r>
                  <w:r w:rsidRPr="00EA7B67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 w:rsidRPr="00EA7B67">
                    <w:rPr>
                      <w:rFonts w:ascii="Times New Roman" w:hAnsi="Times New Roman" w:cs="Times New Roman"/>
                      <w:spacing w:val="-4"/>
                      <w:sz w:val="16"/>
                      <w:szCs w:val="16"/>
                    </w:rPr>
                    <w:t>A</w:t>
                  </w:r>
                  <w:r w:rsidRPr="00EA7B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l</w:t>
                  </w:r>
                  <w:r w:rsidRPr="00EA7B67">
                    <w:rPr>
                      <w:rFonts w:ascii="Times New Roman" w:hAnsi="Times New Roman" w:cs="Times New Roman"/>
                      <w:spacing w:val="-2"/>
                      <w:sz w:val="16"/>
                      <w:szCs w:val="16"/>
                    </w:rPr>
                    <w:t>le</w:t>
                  </w:r>
                  <w:r w:rsidRPr="00EA7B67">
                    <w:rPr>
                      <w:rFonts w:ascii="Times New Roman" w:hAnsi="Times New Roman" w:cs="Times New Roman"/>
                      <w:spacing w:val="1"/>
                      <w:sz w:val="16"/>
                      <w:szCs w:val="16"/>
                    </w:rPr>
                    <w:t>r</w:t>
                  </w:r>
                  <w:r w:rsidRPr="00EA7B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gy</w:t>
                  </w:r>
                </w:p>
              </w:tc>
            </w:tr>
            <w:tr w:rsidR="00CB66B2" w:rsidTr="007A7BB0">
              <w:trPr>
                <w:trHeight w:hRule="exact" w:val="228"/>
              </w:trPr>
              <w:tc>
                <w:tcPr>
                  <w:tcW w:w="3165" w:type="dxa"/>
                  <w:tcBorders>
                    <w:top w:val="single" w:sz="5" w:space="0" w:color="000000"/>
                    <w:left w:val="single" w:sz="12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:rsidR="00CB66B2" w:rsidRPr="007A7BB0" w:rsidRDefault="007A7BB0" w:rsidP="007A7BB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7B6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Vancomycin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PLUS </w:t>
                  </w:r>
                  <w:r w:rsidR="00CB66B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</w:t>
                  </w:r>
                  <w:r w:rsidR="00CB66B2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="00CB66B2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f</w:t>
                  </w:r>
                  <w:r w:rsidR="00CB66B2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e</w:t>
                  </w:r>
                  <w:r w:rsidR="00CB66B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pime</w:t>
                  </w:r>
                  <w:r w:rsidR="00CB66B2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960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000000"/>
                    <w:right w:val="single" w:sz="5" w:space="0" w:color="000000"/>
                  </w:tcBorders>
                </w:tcPr>
                <w:p w:rsidR="00CB66B2" w:rsidRPr="007A7BB0" w:rsidRDefault="00CB66B2" w:rsidP="007A7BB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7B6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Vancomycin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PLUS </w:t>
                  </w:r>
                  <w:r w:rsidR="007A7B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Meropenem </w:t>
                  </w:r>
                </w:p>
              </w:tc>
            </w:tr>
          </w:tbl>
          <w:p w:rsidR="00941278" w:rsidRDefault="00941278" w:rsidP="00941278">
            <w:pPr>
              <w:ind w:right="6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1091" w:rsidRDefault="00A44A84" w:rsidP="00C70BC6">
      <w:pPr>
        <w:ind w:firstLine="720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 w:rsidR="00CB66B2">
        <w:rPr>
          <w:rFonts w:ascii="Times New Roman" w:hAnsi="Times New Roman" w:cs="Times New Roman"/>
          <w:sz w:val="16"/>
          <w:szCs w:val="16"/>
        </w:rPr>
        <w:t>Refer</w:t>
      </w:r>
      <w:proofErr w:type="spellEnd"/>
      <w:proofErr w:type="gramEnd"/>
      <w:r w:rsidR="00CB66B2">
        <w:rPr>
          <w:rFonts w:ascii="Times New Roman" w:hAnsi="Times New Roman" w:cs="Times New Roman"/>
          <w:sz w:val="16"/>
          <w:szCs w:val="16"/>
        </w:rPr>
        <w:t xml:space="preserve"> to Febrile Neutropenia algorithm </w:t>
      </w:r>
      <w:r w:rsidR="00C80335">
        <w:rPr>
          <w:rFonts w:ascii="Times New Roman" w:hAnsi="Times New Roman" w:cs="Times New Roman"/>
          <w:sz w:val="16"/>
          <w:szCs w:val="16"/>
        </w:rPr>
        <w:t>for patients with neutropenia</w:t>
      </w:r>
    </w:p>
    <w:p w:rsidR="00CB66B2" w:rsidRDefault="00CB66B2" w:rsidP="00CB66B2">
      <w:pPr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proofErr w:type="gramStart"/>
      <w:r w:rsidR="00A44A84">
        <w:rPr>
          <w:rFonts w:ascii="Times New Roman" w:hAnsi="Times New Roman" w:cs="Times New Roman"/>
          <w:sz w:val="16"/>
          <w:szCs w:val="16"/>
          <w:vertAlign w:val="superscript"/>
        </w:rPr>
        <w:t>b</w:t>
      </w:r>
      <w:r>
        <w:rPr>
          <w:rFonts w:ascii="Times New Roman" w:hAnsi="Times New Roman" w:cs="Times New Roman"/>
          <w:sz w:val="16"/>
          <w:szCs w:val="16"/>
        </w:rPr>
        <w:t>Examples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of severe penicillin allergy include anaphylaxis, shortness of breath, angioedema, immediate hives, or similar life-threatening events. There is a slight risk of cross reaction when giving meropenem to these patients.  </w:t>
      </w:r>
      <w:r w:rsidR="00A173A3">
        <w:rPr>
          <w:rFonts w:ascii="Times New Roman" w:hAnsi="Times New Roman" w:cs="Times New Roman"/>
          <w:sz w:val="16"/>
          <w:szCs w:val="16"/>
        </w:rPr>
        <w:t xml:space="preserve">Weigh the risk of this reaction versus the risk of inadequate anti-bacterial coverage when choosing </w:t>
      </w:r>
      <w:r w:rsidR="00C80335">
        <w:rPr>
          <w:rFonts w:ascii="Times New Roman" w:hAnsi="Times New Roman" w:cs="Times New Roman"/>
          <w:sz w:val="16"/>
          <w:szCs w:val="16"/>
        </w:rPr>
        <w:t xml:space="preserve">alternative </w:t>
      </w:r>
      <w:r w:rsidR="00A173A3">
        <w:rPr>
          <w:rFonts w:ascii="Times New Roman" w:hAnsi="Times New Roman" w:cs="Times New Roman"/>
          <w:sz w:val="16"/>
          <w:szCs w:val="16"/>
        </w:rPr>
        <w:t>ABX for these patients.</w:t>
      </w:r>
    </w:p>
    <w:p w:rsidR="00A173A3" w:rsidRPr="00CB66B2" w:rsidRDefault="0088187D" w:rsidP="00CB66B2">
      <w:pPr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7993380</wp:posOffset>
                </wp:positionH>
                <wp:positionV relativeFrom="paragraph">
                  <wp:posOffset>202565</wp:posOffset>
                </wp:positionV>
                <wp:extent cx="1600200" cy="209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187D" w:rsidRPr="0088187D" w:rsidRDefault="009E680B" w:rsidP="008818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April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29.4pt;margin-top:15.95pt;width:126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" fillcolor="white [3201]" stroked="f" strokeweight=".5pt">
                <v:textbox>
                  <w:txbxContent>
                    <w:p w:rsidR="0088187D" w:rsidRPr="0088187D" w:rsidRDefault="009E680B" w:rsidP="008818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April 2020</w:t>
                      </w:r>
                    </w:p>
                  </w:txbxContent>
                </v:textbox>
              </v:shape>
            </w:pict>
          </mc:Fallback>
        </mc:AlternateContent>
      </w:r>
      <w:r w:rsidR="00A173A3">
        <w:rPr>
          <w:rFonts w:ascii="Times New Roman" w:hAnsi="Times New Roman" w:cs="Times New Roman"/>
          <w:sz w:val="16"/>
          <w:szCs w:val="16"/>
        </w:rPr>
        <w:tab/>
      </w:r>
      <w:proofErr w:type="spellStart"/>
      <w:proofErr w:type="gramStart"/>
      <w:r w:rsidR="00A44A84">
        <w:rPr>
          <w:rFonts w:ascii="Times New Roman" w:hAnsi="Times New Roman" w:cs="Times New Roman"/>
          <w:sz w:val="16"/>
          <w:szCs w:val="16"/>
          <w:vertAlign w:val="superscript"/>
        </w:rPr>
        <w:t>c</w:t>
      </w:r>
      <w:r w:rsidR="00C80335">
        <w:rPr>
          <w:rFonts w:ascii="Times New Roman" w:hAnsi="Times New Roman" w:cs="Times New Roman"/>
          <w:sz w:val="16"/>
          <w:szCs w:val="16"/>
        </w:rPr>
        <w:t>Consider</w:t>
      </w:r>
      <w:proofErr w:type="spellEnd"/>
      <w:proofErr w:type="gramEnd"/>
      <w:r w:rsidR="00C80335">
        <w:rPr>
          <w:rFonts w:ascii="Times New Roman" w:hAnsi="Times New Roman" w:cs="Times New Roman"/>
          <w:sz w:val="16"/>
          <w:szCs w:val="16"/>
        </w:rPr>
        <w:t xml:space="preserve"> colonization </w:t>
      </w:r>
      <w:r w:rsidR="00A173A3">
        <w:rPr>
          <w:rFonts w:ascii="Times New Roman" w:hAnsi="Times New Roman" w:cs="Times New Roman"/>
          <w:sz w:val="16"/>
          <w:szCs w:val="16"/>
        </w:rPr>
        <w:t>with multi-resistant organisms, previously infecting organisms, and prior ABX therapy within the previous 3 months when prescribing empiric ABX for patients with sepsis.</w:t>
      </w:r>
    </w:p>
    <w:sectPr w:rsidR="00A173A3" w:rsidRPr="00CB66B2" w:rsidSect="00CB66B2">
      <w:pgSz w:w="15840" w:h="12240" w:orient="landscape"/>
      <w:pgMar w:top="432" w:right="835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78"/>
    <w:rsid w:val="00061798"/>
    <w:rsid w:val="00132E71"/>
    <w:rsid w:val="001344D1"/>
    <w:rsid w:val="001846D9"/>
    <w:rsid w:val="0027156C"/>
    <w:rsid w:val="00345C45"/>
    <w:rsid w:val="004811D3"/>
    <w:rsid w:val="00554993"/>
    <w:rsid w:val="00582066"/>
    <w:rsid w:val="00787AF8"/>
    <w:rsid w:val="007A7BB0"/>
    <w:rsid w:val="007C0E9F"/>
    <w:rsid w:val="0088187D"/>
    <w:rsid w:val="0093462F"/>
    <w:rsid w:val="00941278"/>
    <w:rsid w:val="009E680B"/>
    <w:rsid w:val="00A173A3"/>
    <w:rsid w:val="00A44A84"/>
    <w:rsid w:val="00B06119"/>
    <w:rsid w:val="00C70BC6"/>
    <w:rsid w:val="00C74275"/>
    <w:rsid w:val="00C80335"/>
    <w:rsid w:val="00CB66B2"/>
    <w:rsid w:val="00CC7F6F"/>
    <w:rsid w:val="00E21091"/>
    <w:rsid w:val="00EA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48A4D-1601-4D35-8959-DCBEDA73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41278"/>
    <w:pPr>
      <w:widowControl w:val="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462F"/>
    <w:pPr>
      <w:keepNext/>
      <w:widowControl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62F"/>
    <w:pPr>
      <w:keepNext/>
      <w:widowControl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62F"/>
    <w:pPr>
      <w:keepNext/>
      <w:widowControl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62F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62F"/>
    <w:pPr>
      <w:widowControl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62F"/>
    <w:pPr>
      <w:widowControl/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62F"/>
    <w:pPr>
      <w:widowControl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62F"/>
    <w:pPr>
      <w:widowControl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62F"/>
    <w:pPr>
      <w:widowControl/>
      <w:spacing w:before="240" w:after="60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46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6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6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6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6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6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6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6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6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3462F"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46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62F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46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3462F"/>
    <w:rPr>
      <w:b/>
      <w:bCs/>
    </w:rPr>
  </w:style>
  <w:style w:type="character" w:styleId="Emphasis">
    <w:name w:val="Emphasis"/>
    <w:basedOn w:val="DefaultParagraphFont"/>
    <w:uiPriority w:val="20"/>
    <w:qFormat/>
    <w:rsid w:val="009346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3462F"/>
    <w:pPr>
      <w:widowControl/>
    </w:pPr>
    <w:rPr>
      <w:rFonts w:ascii="Times New Roman" w:hAnsi="Times New Roman"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93462F"/>
    <w:pPr>
      <w:widowControl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3462F"/>
    <w:pPr>
      <w:widowControl/>
    </w:pPr>
    <w:rPr>
      <w:rFonts w:ascii="Times New Roman" w:hAnsi="Times New Roman"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46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62F"/>
    <w:pPr>
      <w:widowControl/>
      <w:ind w:left="720" w:right="720"/>
    </w:pPr>
    <w:rPr>
      <w:rFonts w:ascii="Times New Roman" w:hAnsi="Times New Roman"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62F"/>
    <w:rPr>
      <w:b/>
      <w:i/>
      <w:sz w:val="24"/>
    </w:rPr>
  </w:style>
  <w:style w:type="character" w:styleId="SubtleEmphasis">
    <w:name w:val="Subtle Emphasis"/>
    <w:uiPriority w:val="19"/>
    <w:qFormat/>
    <w:rsid w:val="009346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46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46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46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46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62F"/>
    <w:pPr>
      <w:outlineLvl w:val="9"/>
    </w:pPr>
  </w:style>
  <w:style w:type="table" w:styleId="TableGrid">
    <w:name w:val="Table Grid"/>
    <w:basedOn w:val="TableNormal"/>
    <w:uiPriority w:val="59"/>
    <w:rsid w:val="00941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B66B2"/>
  </w:style>
  <w:style w:type="paragraph" w:styleId="BalloonText">
    <w:name w:val="Balloon Text"/>
    <w:basedOn w:val="Normal"/>
    <w:link w:val="BalloonTextChar"/>
    <w:uiPriority w:val="99"/>
    <w:semiHidden/>
    <w:unhideWhenUsed/>
    <w:rsid w:val="00554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jbeardsl</dc:creator>
  <cp:lastModifiedBy>Laura L. Laxton</cp:lastModifiedBy>
  <cp:revision>2</cp:revision>
  <dcterms:created xsi:type="dcterms:W3CDTF">2020-07-24T14:39:00Z</dcterms:created>
  <dcterms:modified xsi:type="dcterms:W3CDTF">2020-07-24T14:39:00Z</dcterms:modified>
</cp:coreProperties>
</file>